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F9" w:rsidRDefault="003C4BF9" w:rsidP="00C516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3" name="Рисунок 3" descr="H:\на сайт 03.03.2021\Сухова С.Н\шапки\51. АТТЕСТАЦИЯ ЗА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а сайт 03.03.2021\Сухова С.Н\шапки\51. АТТЕСТАЦИЯ ЗА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F9" w:rsidRDefault="003C4BF9" w:rsidP="00C516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4BF9" w:rsidRDefault="003C4BF9" w:rsidP="00C516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5F2BEC" w:rsidRPr="005F2BEC" w:rsidRDefault="005F2BEC" w:rsidP="00C516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F2BEC">
        <w:rPr>
          <w:rFonts w:ascii="Times New Roman CYR" w:hAnsi="Times New Roman CYR" w:cs="Times New Roman CYR"/>
          <w:sz w:val="24"/>
          <w:szCs w:val="24"/>
        </w:rPr>
        <w:lastRenderedPageBreak/>
        <w:t>утверждении</w:t>
      </w:r>
      <w:proofErr w:type="gramEnd"/>
      <w:r w:rsidRPr="005F2BEC">
        <w:rPr>
          <w:rFonts w:ascii="Times New Roman CYR" w:hAnsi="Times New Roman CYR" w:cs="Times New Roman CYR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образования"»; </w:t>
      </w:r>
    </w:p>
    <w:p w:rsidR="005F2BEC" w:rsidRPr="005F2BEC" w:rsidRDefault="005F2BEC" w:rsidP="00C516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5F2BEC">
        <w:rPr>
          <w:rFonts w:ascii="Times New Roman CYR" w:hAnsi="Times New Roman CYR" w:cs="Times New Roman CYR"/>
          <w:sz w:val="24"/>
          <w:szCs w:val="24"/>
        </w:rPr>
        <w:t>настоящее положение.</w:t>
      </w:r>
    </w:p>
    <w:p w:rsidR="006830D8" w:rsidRDefault="005F2BEC" w:rsidP="00C5160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Аттестация проводится в целях установления соответствия уровня профессиональной подготовленности и </w:t>
      </w:r>
      <w:proofErr w:type="gramStart"/>
      <w:r>
        <w:rPr>
          <w:rFonts w:ascii="Times New Roman" w:hAnsi="Times New Roman"/>
          <w:sz w:val="24"/>
          <w:szCs w:val="24"/>
        </w:rPr>
        <w:t>компетентности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аттестуемых требованиям к квалификации, установленным соответственно занимаемым работниками должностям, на основе оценки их профессиональной подготовленности и результатов профессиональной деятельности (самооценки результатов деятельности). Руководящим работникам, признанным по итогам аттестации соответствующими занимаемым должностям, квалификационные категории не присваиваются. При установлении им должностного оклада применяется соответствующий коэффициент стажа руководящей работы.</w:t>
      </w:r>
    </w:p>
    <w:p w:rsidR="005F2BEC" w:rsidRDefault="00C51609" w:rsidP="00C516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9376D">
        <w:rPr>
          <w:rFonts w:ascii="Times New Roman" w:hAnsi="Times New Roman"/>
          <w:b/>
          <w:sz w:val="24"/>
          <w:szCs w:val="24"/>
        </w:rPr>
        <w:t xml:space="preserve">Основания и </w:t>
      </w:r>
      <w:r w:rsidR="005F2BEC">
        <w:rPr>
          <w:rFonts w:ascii="Times New Roman" w:hAnsi="Times New Roman"/>
          <w:b/>
          <w:sz w:val="24"/>
          <w:szCs w:val="24"/>
        </w:rPr>
        <w:t>сроки проведения</w:t>
      </w:r>
      <w:r w:rsidR="00A9376D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837111" w:rsidRDefault="00837111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3F1AA9">
        <w:rPr>
          <w:rFonts w:ascii="Times New Roman" w:hAnsi="Times New Roman"/>
          <w:sz w:val="24"/>
          <w:szCs w:val="24"/>
        </w:rPr>
        <w:t xml:space="preserve">Аттестации подлежат </w:t>
      </w:r>
      <w:r>
        <w:rPr>
          <w:rFonts w:ascii="Times New Roman" w:hAnsi="Times New Roman"/>
          <w:sz w:val="24"/>
          <w:szCs w:val="24"/>
        </w:rPr>
        <w:t>заместители директора</w:t>
      </w:r>
      <w:r w:rsidRPr="003F1AA9">
        <w:rPr>
          <w:rFonts w:ascii="Times New Roman" w:hAnsi="Times New Roman"/>
          <w:sz w:val="24"/>
          <w:szCs w:val="24"/>
        </w:rPr>
        <w:t xml:space="preserve">, деятельность которых связана с организацией и сопровождением учебно-воспитательного процесса. </w:t>
      </w:r>
    </w:p>
    <w:p w:rsidR="00837111" w:rsidRDefault="00837111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3F1AA9">
        <w:rPr>
          <w:rFonts w:ascii="Times New Roman" w:hAnsi="Times New Roman"/>
          <w:sz w:val="24"/>
          <w:szCs w:val="24"/>
        </w:rPr>
        <w:t xml:space="preserve">Аттестация </w:t>
      </w:r>
      <w:r>
        <w:rPr>
          <w:rFonts w:ascii="Times New Roman" w:hAnsi="Times New Roman"/>
          <w:sz w:val="24"/>
          <w:szCs w:val="24"/>
        </w:rPr>
        <w:t>заместителей директора</w:t>
      </w:r>
      <w:r w:rsidRPr="003F1AA9">
        <w:rPr>
          <w:rFonts w:ascii="Times New Roman" w:hAnsi="Times New Roman"/>
          <w:sz w:val="24"/>
          <w:szCs w:val="24"/>
        </w:rPr>
        <w:t>,</w:t>
      </w:r>
      <w:r w:rsidRPr="003F1AA9">
        <w:t xml:space="preserve"> </w:t>
      </w:r>
      <w:r w:rsidRPr="003F1AA9">
        <w:rPr>
          <w:rFonts w:ascii="Times New Roman" w:hAnsi="Times New Roman"/>
          <w:sz w:val="24"/>
          <w:szCs w:val="24"/>
        </w:rPr>
        <w:t>деятельность которых связана с организацией и сопровождением учебно-воспитательного процесса, является обязательной и проводится по истечении срока действия результатов предыдущей аттестации по занимаемой должности, либо</w:t>
      </w:r>
      <w:r w:rsidRPr="003F1AA9">
        <w:t xml:space="preserve"> </w:t>
      </w:r>
      <w:r>
        <w:rPr>
          <w:rFonts w:ascii="Times New Roman" w:hAnsi="Times New Roman"/>
          <w:sz w:val="24"/>
          <w:szCs w:val="24"/>
        </w:rPr>
        <w:t xml:space="preserve">не ранее чем </w:t>
      </w:r>
      <w:r w:rsidRPr="003F1AA9">
        <w:rPr>
          <w:rFonts w:ascii="Times New Roman" w:hAnsi="Times New Roman"/>
          <w:sz w:val="24"/>
          <w:szCs w:val="24"/>
        </w:rPr>
        <w:t>через один год после назначения на руководящую должность при аттестации по занимаемой должности впервые.</w:t>
      </w:r>
    </w:p>
    <w:p w:rsidR="00837111" w:rsidRPr="003F1AA9" w:rsidRDefault="00837111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Аттестация заместителя директора проводится один раз в пять лет.</w:t>
      </w:r>
    </w:p>
    <w:p w:rsidR="00837111" w:rsidRPr="003F1AA9" w:rsidRDefault="00837111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Заместители директора</w:t>
      </w:r>
      <w:r w:rsidRPr="003F1AA9">
        <w:rPr>
          <w:rFonts w:ascii="Times New Roman" w:hAnsi="Times New Roman"/>
          <w:sz w:val="24"/>
          <w:szCs w:val="24"/>
        </w:rPr>
        <w:t xml:space="preserve">, деятельность которых не связана с учебно-воспитательным процессом, аттестации не подлежат. </w:t>
      </w:r>
    </w:p>
    <w:p w:rsidR="00837111" w:rsidRDefault="00837111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 w:rsidRPr="00C44EDA">
        <w:rPr>
          <w:rFonts w:ascii="Times New Roman" w:hAnsi="Times New Roman"/>
          <w:sz w:val="24"/>
          <w:szCs w:val="24"/>
        </w:rPr>
        <w:t xml:space="preserve">Аттестация </w:t>
      </w:r>
      <w:r>
        <w:rPr>
          <w:rFonts w:ascii="Times New Roman" w:hAnsi="Times New Roman"/>
          <w:sz w:val="24"/>
          <w:szCs w:val="24"/>
        </w:rPr>
        <w:t>заместителей директора</w:t>
      </w:r>
      <w:r w:rsidRPr="00C44EDA">
        <w:rPr>
          <w:rFonts w:ascii="Times New Roman" w:hAnsi="Times New Roman"/>
          <w:sz w:val="24"/>
          <w:szCs w:val="24"/>
        </w:rPr>
        <w:t xml:space="preserve"> на соответствие занимаемым должностям проводится</w:t>
      </w:r>
      <w:r>
        <w:rPr>
          <w:rFonts w:ascii="Times New Roman" w:hAnsi="Times New Roman"/>
          <w:sz w:val="24"/>
          <w:szCs w:val="24"/>
        </w:rPr>
        <w:t xml:space="preserve"> в соответствии с приказом</w:t>
      </w:r>
      <w:r w:rsidRPr="00C44EDA">
        <w:t xml:space="preserve"> </w:t>
      </w:r>
      <w:r w:rsidRPr="00C44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директора.</w:t>
      </w:r>
    </w:p>
    <w:p w:rsidR="00A9376D" w:rsidRPr="00A9376D" w:rsidRDefault="00A9376D" w:rsidP="00C516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2.6 </w:t>
      </w:r>
      <w:r w:rsidRPr="00A9376D">
        <w:rPr>
          <w:rFonts w:ascii="Times New Roman CYR" w:hAnsi="Times New Roman CYR" w:cs="Times New Roman CYR"/>
          <w:sz w:val="24"/>
        </w:rPr>
        <w:t xml:space="preserve">Аттестация заместителей директора осуществляется в течение всего календарного года. </w:t>
      </w:r>
    </w:p>
    <w:p w:rsidR="00A9376D" w:rsidRPr="00A9376D" w:rsidRDefault="00A9376D" w:rsidP="00C5160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2.7 </w:t>
      </w:r>
      <w:r w:rsidRPr="00A9376D">
        <w:rPr>
          <w:rFonts w:ascii="Times New Roman CYR" w:hAnsi="Times New Roman CYR" w:cs="Times New Roman CYR"/>
          <w:sz w:val="24"/>
        </w:rPr>
        <w:t xml:space="preserve">Срок проведения процедуры аттестации составляет не более 3 месяцев с момента подачи заявления </w:t>
      </w:r>
      <w:proofErr w:type="gramStart"/>
      <w:r w:rsidRPr="00A9376D">
        <w:rPr>
          <w:rFonts w:ascii="Times New Roman CYR" w:hAnsi="Times New Roman CYR" w:cs="Times New Roman CYR"/>
          <w:sz w:val="24"/>
        </w:rPr>
        <w:t>аттестуемым</w:t>
      </w:r>
      <w:proofErr w:type="gramEnd"/>
      <w:r w:rsidRPr="00A9376D">
        <w:rPr>
          <w:rFonts w:ascii="Times New Roman CYR" w:hAnsi="Times New Roman CYR" w:cs="Times New Roman CYR"/>
          <w:sz w:val="24"/>
        </w:rPr>
        <w:t>. График прохождения аттестации для каждого заместителя директора устанавливается индивидуально.</w:t>
      </w:r>
    </w:p>
    <w:p w:rsidR="00A9376D" w:rsidRPr="00A9376D" w:rsidRDefault="00A9376D" w:rsidP="00C516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2.8 </w:t>
      </w:r>
      <w:r w:rsidRPr="00A9376D">
        <w:rPr>
          <w:rFonts w:ascii="Times New Roman CYR" w:hAnsi="Times New Roman CYR" w:cs="Times New Roman CYR"/>
          <w:sz w:val="24"/>
        </w:rPr>
        <w:t xml:space="preserve">Продолжительность аттестации для каждого аттестуемого с начала ее проведения и до принятия решения </w:t>
      </w:r>
      <w:r>
        <w:rPr>
          <w:rFonts w:ascii="Times New Roman CYR" w:hAnsi="Times New Roman CYR" w:cs="Times New Roman CYR"/>
          <w:sz w:val="24"/>
        </w:rPr>
        <w:t>а</w:t>
      </w:r>
      <w:r w:rsidRPr="00A9376D">
        <w:rPr>
          <w:rFonts w:ascii="Times New Roman CYR" w:hAnsi="Times New Roman CYR" w:cs="Times New Roman CYR"/>
          <w:sz w:val="24"/>
        </w:rPr>
        <w:t>ттестационной комиссией не должна превышать двух месяцев.</w:t>
      </w:r>
    </w:p>
    <w:p w:rsidR="00A9376D" w:rsidRPr="00A9376D" w:rsidRDefault="00A9376D" w:rsidP="00C516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2.9 </w:t>
      </w:r>
      <w:r w:rsidRPr="00A9376D">
        <w:rPr>
          <w:rFonts w:ascii="Times New Roman CYR" w:hAnsi="Times New Roman CYR" w:cs="Times New Roman CYR"/>
          <w:sz w:val="24"/>
        </w:rPr>
        <w:t xml:space="preserve">Информация о дате, месте и времени проведения процедуры аттестации доводится секретарем </w:t>
      </w:r>
      <w:r>
        <w:rPr>
          <w:rFonts w:ascii="Times New Roman CYR" w:hAnsi="Times New Roman CYR" w:cs="Times New Roman CYR"/>
          <w:sz w:val="24"/>
        </w:rPr>
        <w:t>а</w:t>
      </w:r>
      <w:r w:rsidRPr="00A9376D">
        <w:rPr>
          <w:rFonts w:ascii="Times New Roman CYR" w:hAnsi="Times New Roman CYR" w:cs="Times New Roman CYR"/>
          <w:sz w:val="24"/>
        </w:rPr>
        <w:t>ттестационной комиссии до сведения аттестуемого, подлежащего аттестации, не позднее, чем за месяц до ее начала.</w:t>
      </w:r>
    </w:p>
    <w:p w:rsidR="00A9376D" w:rsidRDefault="00A9376D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 Основанием для проведения аттестации заместителей директора на соответствие занимаемой должности является личное заявление работника (приложение</w:t>
      </w:r>
      <w:r w:rsidR="00270F0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 настоящему Положению). Личное заявление руководящий работник подает в аттестационную комиссию образовательного учреждения. При аттестации в связи с</w:t>
      </w:r>
      <w:r w:rsidRPr="00027A39">
        <w:rPr>
          <w:rFonts w:ascii="Times New Roman" w:hAnsi="Times New Roman"/>
          <w:sz w:val="24"/>
          <w:szCs w:val="24"/>
        </w:rPr>
        <w:t xml:space="preserve"> истечени</w:t>
      </w:r>
      <w:r>
        <w:rPr>
          <w:rFonts w:ascii="Times New Roman" w:hAnsi="Times New Roman"/>
          <w:sz w:val="24"/>
          <w:szCs w:val="24"/>
        </w:rPr>
        <w:t>ем</w:t>
      </w:r>
      <w:r w:rsidRPr="00027A39">
        <w:rPr>
          <w:rFonts w:ascii="Times New Roman" w:hAnsi="Times New Roman"/>
          <w:sz w:val="24"/>
          <w:szCs w:val="24"/>
        </w:rPr>
        <w:t xml:space="preserve"> срока действия результатов предыдущей аттестации по занимаемой</w:t>
      </w:r>
      <w:r>
        <w:rPr>
          <w:rFonts w:ascii="Times New Roman" w:hAnsi="Times New Roman"/>
          <w:sz w:val="24"/>
          <w:szCs w:val="24"/>
        </w:rPr>
        <w:t xml:space="preserve"> рук</w:t>
      </w:r>
      <w:r w:rsidRPr="00027A39">
        <w:rPr>
          <w:rFonts w:ascii="Times New Roman" w:hAnsi="Times New Roman"/>
          <w:sz w:val="24"/>
          <w:szCs w:val="24"/>
        </w:rPr>
        <w:t xml:space="preserve">оводящей должности, </w:t>
      </w:r>
      <w:r w:rsidRPr="006E6912">
        <w:rPr>
          <w:rFonts w:ascii="Times New Roman" w:hAnsi="Times New Roman"/>
          <w:sz w:val="24"/>
          <w:szCs w:val="24"/>
        </w:rPr>
        <w:t>заявление подаетс</w:t>
      </w:r>
      <w:r>
        <w:rPr>
          <w:rFonts w:ascii="Times New Roman" w:hAnsi="Times New Roman"/>
          <w:sz w:val="24"/>
          <w:szCs w:val="24"/>
        </w:rPr>
        <w:t>я с учё</w:t>
      </w:r>
      <w:r w:rsidRPr="006E6912">
        <w:rPr>
          <w:rFonts w:ascii="Times New Roman" w:hAnsi="Times New Roman"/>
          <w:sz w:val="24"/>
          <w:szCs w:val="24"/>
        </w:rPr>
        <w:t>том срока действия р</w:t>
      </w:r>
      <w:r>
        <w:rPr>
          <w:rFonts w:ascii="Times New Roman" w:hAnsi="Times New Roman"/>
          <w:sz w:val="24"/>
          <w:szCs w:val="24"/>
        </w:rPr>
        <w:t xml:space="preserve">езультатов предыдущей аттестации. </w:t>
      </w:r>
      <w:r w:rsidRPr="006E6912">
        <w:rPr>
          <w:rFonts w:ascii="Times New Roman" w:hAnsi="Times New Roman"/>
          <w:sz w:val="24"/>
          <w:szCs w:val="24"/>
        </w:rPr>
        <w:t xml:space="preserve">При аттестации </w:t>
      </w:r>
      <w:r w:rsidRPr="00307B49">
        <w:rPr>
          <w:rFonts w:ascii="Times New Roman" w:hAnsi="Times New Roman"/>
          <w:sz w:val="24"/>
          <w:szCs w:val="24"/>
        </w:rPr>
        <w:t xml:space="preserve">по занимаемой </w:t>
      </w:r>
      <w:r>
        <w:rPr>
          <w:rFonts w:ascii="Times New Roman" w:hAnsi="Times New Roman"/>
          <w:sz w:val="24"/>
          <w:szCs w:val="24"/>
        </w:rPr>
        <w:t xml:space="preserve">руководящей должности </w:t>
      </w:r>
      <w:r w:rsidRPr="00307B49">
        <w:rPr>
          <w:rFonts w:ascii="Times New Roman" w:hAnsi="Times New Roman"/>
          <w:sz w:val="24"/>
          <w:szCs w:val="24"/>
        </w:rPr>
        <w:t xml:space="preserve">впервые </w:t>
      </w:r>
      <w:r>
        <w:rPr>
          <w:rFonts w:ascii="Times New Roman" w:hAnsi="Times New Roman"/>
          <w:sz w:val="24"/>
          <w:szCs w:val="24"/>
        </w:rPr>
        <w:t xml:space="preserve">заявление подаётся не ранее </w:t>
      </w:r>
      <w:r w:rsidRPr="00307B49">
        <w:rPr>
          <w:rFonts w:ascii="Times New Roman" w:hAnsi="Times New Roman"/>
          <w:sz w:val="24"/>
          <w:szCs w:val="24"/>
        </w:rPr>
        <w:t>чем через один год после назначения на руководящую должность</w:t>
      </w:r>
      <w:r>
        <w:rPr>
          <w:rFonts w:ascii="Times New Roman" w:hAnsi="Times New Roman"/>
          <w:sz w:val="24"/>
          <w:szCs w:val="24"/>
        </w:rPr>
        <w:t>.</w:t>
      </w:r>
      <w:r w:rsidRPr="00307B49">
        <w:rPr>
          <w:rFonts w:ascii="Times New Roman" w:hAnsi="Times New Roman"/>
          <w:sz w:val="24"/>
          <w:szCs w:val="24"/>
        </w:rPr>
        <w:t xml:space="preserve"> </w:t>
      </w:r>
    </w:p>
    <w:p w:rsidR="00A9376D" w:rsidRDefault="00A9376D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 Заявление должно отражать:</w:t>
      </w:r>
    </w:p>
    <w:p w:rsidR="00A9376D" w:rsidRDefault="00A9376D" w:rsidP="00C516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111">
        <w:rPr>
          <w:rFonts w:ascii="Times New Roman" w:hAnsi="Times New Roman"/>
          <w:sz w:val="24"/>
          <w:szCs w:val="24"/>
        </w:rPr>
        <w:lastRenderedPageBreak/>
        <w:t xml:space="preserve">уровень профессиональной подготовки </w:t>
      </w:r>
      <w:proofErr w:type="spellStart"/>
      <w:r w:rsidRPr="00837111">
        <w:rPr>
          <w:rFonts w:ascii="Times New Roman" w:hAnsi="Times New Roman"/>
          <w:sz w:val="24"/>
          <w:szCs w:val="24"/>
        </w:rPr>
        <w:t>аттестующегося</w:t>
      </w:r>
      <w:proofErr w:type="spellEnd"/>
      <w:r w:rsidRPr="00837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заместителя директора</w:t>
      </w:r>
      <w:r w:rsidRPr="00837111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тарифно-квалификационными характеристиками (уровень профессионального образования, профессиональную переподготовку, повышение квалификации по актуальным вопросам управления образовательным учреждением (образовательным процессом по направлениям работы (функционала) </w:t>
      </w:r>
      <w:proofErr w:type="spellStart"/>
      <w:r w:rsidRPr="00837111">
        <w:rPr>
          <w:rFonts w:ascii="Times New Roman" w:hAnsi="Times New Roman"/>
          <w:sz w:val="24"/>
          <w:szCs w:val="24"/>
        </w:rPr>
        <w:t>аттестующегося</w:t>
      </w:r>
      <w:proofErr w:type="spellEnd"/>
      <w:r w:rsidRPr="00837111">
        <w:rPr>
          <w:rFonts w:ascii="Times New Roman" w:hAnsi="Times New Roman"/>
          <w:sz w:val="24"/>
          <w:szCs w:val="24"/>
        </w:rPr>
        <w:t xml:space="preserve"> работника); </w:t>
      </w:r>
      <w:proofErr w:type="gramEnd"/>
    </w:p>
    <w:p w:rsidR="00A9376D" w:rsidRPr="00837111" w:rsidRDefault="00A9376D" w:rsidP="00C516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7111">
        <w:rPr>
          <w:rFonts w:ascii="Times New Roman" w:hAnsi="Times New Roman"/>
          <w:sz w:val="24"/>
          <w:szCs w:val="24"/>
        </w:rPr>
        <w:t xml:space="preserve">самооценку результатов деятельности руководящего работника по утверждённым критериям и показателям. (При аттестации руководящего работника на соответствие занимаемой должности впервые </w:t>
      </w:r>
      <w:r w:rsidR="00C51609">
        <w:rPr>
          <w:rFonts w:ascii="Times New Roman" w:hAnsi="Times New Roman"/>
          <w:sz w:val="24"/>
          <w:szCs w:val="24"/>
        </w:rPr>
        <w:t>–</w:t>
      </w:r>
      <w:r w:rsidRPr="00837111">
        <w:rPr>
          <w:rFonts w:ascii="Times New Roman" w:hAnsi="Times New Roman"/>
          <w:sz w:val="24"/>
          <w:szCs w:val="24"/>
        </w:rPr>
        <w:t xml:space="preserve"> самооценку за истекший рабочий год; при аттестации по истечении срока действия результатов предыдущей аттестации по занимаемой руководящей должности – за </w:t>
      </w:r>
      <w:proofErr w:type="spellStart"/>
      <w:r w:rsidRPr="00837111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837111">
        <w:rPr>
          <w:rFonts w:ascii="Times New Roman" w:hAnsi="Times New Roman"/>
          <w:sz w:val="24"/>
          <w:szCs w:val="24"/>
        </w:rPr>
        <w:t xml:space="preserve"> период).</w:t>
      </w:r>
    </w:p>
    <w:p w:rsidR="00A9376D" w:rsidRDefault="00A9376D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заявлению необходимо приложить копию документа о профессиональной переподготовке, либо о курсах повышения квалификации (при аттестации впервые </w:t>
      </w:r>
      <w:r w:rsidR="00C5160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 объеме не менее 108 часов; при аттестации </w:t>
      </w:r>
      <w:r w:rsidRPr="00D81A26">
        <w:rPr>
          <w:rFonts w:ascii="Times New Roman" w:hAnsi="Times New Roman"/>
          <w:sz w:val="24"/>
          <w:szCs w:val="24"/>
        </w:rPr>
        <w:t>по истечении срока действия результатов предыдущей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5160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 объёме не менее 72 часов). Самооценка результатов деятельности </w:t>
      </w:r>
      <w:r w:rsidRPr="006B1D72">
        <w:rPr>
          <w:rFonts w:ascii="Times New Roman" w:hAnsi="Times New Roman"/>
          <w:sz w:val="24"/>
          <w:szCs w:val="24"/>
        </w:rPr>
        <w:t xml:space="preserve">руководящего работника </w:t>
      </w:r>
      <w:r>
        <w:rPr>
          <w:rFonts w:ascii="Times New Roman" w:hAnsi="Times New Roman"/>
          <w:sz w:val="24"/>
          <w:szCs w:val="24"/>
        </w:rPr>
        <w:t>по утверждённым критериям и показателям является неотъемлемой частью аттестационных материалов при принятии решения аттестационной комиссией образовательного учреждения. Аттестация проводится аттестационной комиссией в присутствии аттестуемого в форме личного собеседования.</w:t>
      </w:r>
    </w:p>
    <w:p w:rsidR="00A9376D" w:rsidRDefault="00A9376D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76D" w:rsidRPr="00A9376D" w:rsidRDefault="00A9376D" w:rsidP="00C51609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 CYR" w:hAnsi="Times New Roman CYR" w:cs="Times New Roman CYR"/>
          <w:b/>
          <w:bCs/>
          <w:sz w:val="24"/>
        </w:rPr>
        <w:t xml:space="preserve">3. </w:t>
      </w:r>
      <w:r w:rsidRPr="00A9376D">
        <w:rPr>
          <w:rFonts w:ascii="Times New Roman CYR" w:hAnsi="Times New Roman CYR" w:cs="Times New Roman CYR"/>
          <w:b/>
          <w:bCs/>
          <w:sz w:val="24"/>
        </w:rPr>
        <w:t>Процедура аттестации</w:t>
      </w:r>
    </w:p>
    <w:p w:rsidR="00A9376D" w:rsidRPr="00A9376D" w:rsidRDefault="00A9376D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837111" w:rsidRPr="00A9376D">
        <w:rPr>
          <w:rFonts w:ascii="Times New Roman" w:hAnsi="Times New Roman"/>
          <w:sz w:val="24"/>
          <w:szCs w:val="24"/>
        </w:rPr>
        <w:t>Аттестация заместителей директора на соответствие занимаем</w:t>
      </w:r>
      <w:r w:rsidRPr="00A9376D">
        <w:rPr>
          <w:rFonts w:ascii="Times New Roman" w:hAnsi="Times New Roman"/>
          <w:sz w:val="24"/>
          <w:szCs w:val="24"/>
        </w:rPr>
        <w:t>ой</w:t>
      </w:r>
      <w:r w:rsidR="00837111" w:rsidRPr="00A9376D">
        <w:rPr>
          <w:rFonts w:ascii="Times New Roman" w:hAnsi="Times New Roman"/>
          <w:sz w:val="24"/>
          <w:szCs w:val="24"/>
        </w:rPr>
        <w:t xml:space="preserve"> должност</w:t>
      </w:r>
      <w:r w:rsidRPr="00A9376D">
        <w:rPr>
          <w:rFonts w:ascii="Times New Roman" w:hAnsi="Times New Roman"/>
          <w:sz w:val="24"/>
          <w:szCs w:val="24"/>
        </w:rPr>
        <w:t>и</w:t>
      </w:r>
      <w:r w:rsidR="00837111" w:rsidRPr="00A9376D">
        <w:rPr>
          <w:rFonts w:ascii="Times New Roman" w:hAnsi="Times New Roman"/>
          <w:sz w:val="24"/>
          <w:szCs w:val="24"/>
        </w:rPr>
        <w:t xml:space="preserve"> проводится по двум направлениям</w:t>
      </w:r>
      <w:r w:rsidRPr="00A9376D">
        <w:rPr>
          <w:rFonts w:ascii="Times New Roman" w:hAnsi="Times New Roman"/>
          <w:sz w:val="24"/>
          <w:szCs w:val="24"/>
        </w:rPr>
        <w:t>:</w:t>
      </w:r>
      <w:r w:rsidR="00837111" w:rsidRPr="00A9376D">
        <w:rPr>
          <w:rFonts w:ascii="Times New Roman" w:hAnsi="Times New Roman"/>
          <w:sz w:val="24"/>
          <w:szCs w:val="24"/>
        </w:rPr>
        <w:t xml:space="preserve"> </w:t>
      </w:r>
    </w:p>
    <w:p w:rsidR="00A9376D" w:rsidRDefault="00837111" w:rsidP="00C516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376D">
        <w:rPr>
          <w:rFonts w:ascii="Times New Roman" w:hAnsi="Times New Roman"/>
          <w:b/>
          <w:sz w:val="24"/>
          <w:szCs w:val="24"/>
        </w:rPr>
        <w:t>Первое направление</w:t>
      </w:r>
      <w:r w:rsidRPr="00A9376D">
        <w:rPr>
          <w:rFonts w:ascii="Times New Roman" w:hAnsi="Times New Roman"/>
          <w:sz w:val="24"/>
          <w:szCs w:val="24"/>
        </w:rPr>
        <w:t xml:space="preserve"> включает оценку соответствия уровня профессиональной подготовленности требованиям, установленным тарифно-квалификационными характеристиками по соответствующим должностям. </w:t>
      </w:r>
      <w:proofErr w:type="gramStart"/>
      <w:r w:rsidRPr="00A9376D">
        <w:rPr>
          <w:rFonts w:ascii="Times New Roman" w:hAnsi="Times New Roman"/>
          <w:sz w:val="24"/>
          <w:szCs w:val="24"/>
        </w:rPr>
        <w:t xml:space="preserve">Оценка проводится на основании представленных аттестуемым документов о профессиональном образовании, профессиональной переподготовке, либо о курсах повышения квалификации (включающих итоговые испытания по окончании обучения): для вновь назначенных на должность – в объеме не менее 108 часов, для имеющих квалификационные категории </w:t>
      </w:r>
      <w:r w:rsidR="00C51609">
        <w:rPr>
          <w:rFonts w:ascii="Times New Roman" w:hAnsi="Times New Roman"/>
          <w:sz w:val="24"/>
          <w:szCs w:val="24"/>
        </w:rPr>
        <w:t>–</w:t>
      </w:r>
      <w:r w:rsidRPr="00A9376D">
        <w:rPr>
          <w:rFonts w:ascii="Times New Roman" w:hAnsi="Times New Roman"/>
          <w:sz w:val="24"/>
          <w:szCs w:val="24"/>
        </w:rPr>
        <w:t xml:space="preserve"> в объёме не менее 72 часов). </w:t>
      </w:r>
      <w:proofErr w:type="gramEnd"/>
    </w:p>
    <w:p w:rsidR="00837111" w:rsidRPr="00A9376D" w:rsidRDefault="00837111" w:rsidP="00C516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76D">
        <w:rPr>
          <w:rFonts w:ascii="Times New Roman" w:hAnsi="Times New Roman"/>
          <w:b/>
          <w:sz w:val="24"/>
          <w:szCs w:val="24"/>
        </w:rPr>
        <w:t>Второе направление</w:t>
      </w:r>
      <w:r w:rsidRPr="00A9376D">
        <w:rPr>
          <w:rFonts w:ascii="Times New Roman" w:hAnsi="Times New Roman"/>
          <w:sz w:val="24"/>
          <w:szCs w:val="24"/>
        </w:rPr>
        <w:t xml:space="preserve"> аттестации проводится аттестационной комиссией образовательного учреждения в форме индивидуального собеседования с аттестуемым и включает оценку результатов его профессиональной деятельности (самооценку результатов деятельности аттестуемого) по всем направлениям работы, предусмотренным должностной инструкцией работника (Приложение</w:t>
      </w:r>
      <w:r w:rsidR="00270F03">
        <w:rPr>
          <w:rFonts w:ascii="Times New Roman" w:hAnsi="Times New Roman"/>
          <w:sz w:val="24"/>
          <w:szCs w:val="24"/>
        </w:rPr>
        <w:t xml:space="preserve"> 2</w:t>
      </w:r>
      <w:r w:rsidRPr="00A9376D">
        <w:rPr>
          <w:rFonts w:ascii="Times New Roman" w:hAnsi="Times New Roman"/>
          <w:sz w:val="24"/>
          <w:szCs w:val="24"/>
        </w:rPr>
        <w:t xml:space="preserve"> к настоящему положению).</w:t>
      </w:r>
      <w:proofErr w:type="gramEnd"/>
    </w:p>
    <w:p w:rsidR="00837111" w:rsidRDefault="00A9376D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37111">
        <w:rPr>
          <w:rFonts w:ascii="Times New Roman" w:hAnsi="Times New Roman"/>
          <w:sz w:val="24"/>
          <w:szCs w:val="24"/>
        </w:rPr>
        <w:t>П</w:t>
      </w:r>
      <w:proofErr w:type="gramEnd"/>
      <w:r w:rsidR="00837111">
        <w:rPr>
          <w:rFonts w:ascii="Times New Roman" w:hAnsi="Times New Roman"/>
          <w:sz w:val="24"/>
          <w:szCs w:val="24"/>
        </w:rPr>
        <w:t xml:space="preserve">о результатам аттестации </w:t>
      </w:r>
      <w:r>
        <w:rPr>
          <w:rFonts w:ascii="Times New Roman" w:hAnsi="Times New Roman"/>
          <w:sz w:val="24"/>
          <w:szCs w:val="24"/>
        </w:rPr>
        <w:t>заместителя директора</w:t>
      </w:r>
      <w:r w:rsidR="00837111">
        <w:rPr>
          <w:rFonts w:ascii="Times New Roman" w:hAnsi="Times New Roman"/>
          <w:sz w:val="24"/>
          <w:szCs w:val="24"/>
        </w:rPr>
        <w:t xml:space="preserve"> на соответствие занимаемой должности аттестационная комиссия выносит одно из следующих решений:</w:t>
      </w:r>
    </w:p>
    <w:p w:rsidR="00837111" w:rsidRPr="00A9376D" w:rsidRDefault="00837111" w:rsidP="00C5160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376D">
        <w:rPr>
          <w:rFonts w:ascii="Times New Roman" w:hAnsi="Times New Roman"/>
          <w:sz w:val="24"/>
          <w:szCs w:val="24"/>
        </w:rPr>
        <w:t>работник соответствует занимаемой должности заместителя руководителя, руководителя структурного подразделения муниципального образовательного учреждения;</w:t>
      </w:r>
    </w:p>
    <w:p w:rsidR="00837111" w:rsidRPr="00A9376D" w:rsidRDefault="00837111" w:rsidP="00C5160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376D">
        <w:rPr>
          <w:rFonts w:ascii="Times New Roman" w:hAnsi="Times New Roman"/>
          <w:sz w:val="24"/>
          <w:szCs w:val="24"/>
        </w:rPr>
        <w:t>работник не соответствует должности заместителя руководителя, руководителя структурного подразделения муниципального образовательного учреждения;</w:t>
      </w:r>
    </w:p>
    <w:p w:rsidR="00837111" w:rsidRPr="00A9376D" w:rsidRDefault="00837111" w:rsidP="00C5160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376D">
        <w:rPr>
          <w:rFonts w:ascii="Times New Roman" w:hAnsi="Times New Roman"/>
          <w:sz w:val="24"/>
          <w:szCs w:val="24"/>
        </w:rPr>
        <w:lastRenderedPageBreak/>
        <w:t>работник соответствует должности заместителя руководителя, руководителя структурного подразделения муниципального образовательного учреждения при условии выполнения рекомендаций аттестационной комиссии. (Рекомендации, вынесенные аттестационной комиссией учреждения аттестуемому руководящему работнику, вносятся в протокол заседания комиссии и в аттестационный лист аттестуемого, и учитываются при его последующей аттестации).</w:t>
      </w:r>
    </w:p>
    <w:p w:rsidR="00837111" w:rsidRDefault="00A9376D" w:rsidP="00C516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="00837111">
        <w:rPr>
          <w:rFonts w:ascii="Times New Roman" w:hAnsi="Times New Roman"/>
          <w:sz w:val="24"/>
          <w:szCs w:val="24"/>
        </w:rPr>
        <w:t xml:space="preserve">Решение комиссии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="00837111">
        <w:rPr>
          <w:rFonts w:ascii="Times New Roman" w:hAnsi="Times New Roman"/>
          <w:sz w:val="24"/>
          <w:szCs w:val="24"/>
        </w:rPr>
        <w:t>.</w:t>
      </w:r>
      <w:r w:rsidR="008371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7111" w:rsidRDefault="00A9376D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37111">
        <w:rPr>
          <w:rFonts w:ascii="Times New Roman" w:hAnsi="Times New Roman"/>
          <w:sz w:val="24"/>
          <w:szCs w:val="24"/>
        </w:rPr>
        <w:t>В</w:t>
      </w:r>
      <w:proofErr w:type="gramEnd"/>
      <w:r w:rsidR="00837111">
        <w:rPr>
          <w:rFonts w:ascii="Times New Roman" w:hAnsi="Times New Roman"/>
          <w:sz w:val="24"/>
          <w:szCs w:val="24"/>
        </w:rPr>
        <w:t xml:space="preserve"> случае признания руководящего работника не соответствующим занимаемой им должности, указанное лицо уведомляется о решении аттестационной комиссии образовательного учреждения секретарем комиссии в письменной форме в недельный срок после заседания комиссии.</w:t>
      </w:r>
    </w:p>
    <w:p w:rsidR="00FC14E9" w:rsidRDefault="00FC14E9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3.5 А</w:t>
      </w:r>
      <w:r w:rsidRPr="00AB7254">
        <w:rPr>
          <w:rFonts w:ascii="Times New Roman" w:hAnsi="Times New Roman"/>
          <w:sz w:val="24"/>
          <w:szCs w:val="24"/>
        </w:rPr>
        <w:t>ттестационная комиссия</w:t>
      </w:r>
      <w:r>
        <w:rPr>
          <w:rFonts w:ascii="Times New Roman" w:hAnsi="Times New Roman"/>
          <w:sz w:val="24"/>
          <w:szCs w:val="24"/>
        </w:rPr>
        <w:t xml:space="preserve"> может рекомендовать, в исключительных случаях, назначение на должность лиц, </w:t>
      </w:r>
      <w:r w:rsidRPr="00AB7254">
        <w:rPr>
          <w:rFonts w:ascii="Times New Roman" w:hAnsi="Times New Roman"/>
          <w:sz w:val="24"/>
          <w:szCs w:val="24"/>
        </w:rPr>
        <w:t>не имеющи</w:t>
      </w:r>
      <w:r>
        <w:rPr>
          <w:rFonts w:ascii="Times New Roman" w:hAnsi="Times New Roman"/>
          <w:sz w:val="24"/>
          <w:szCs w:val="24"/>
        </w:rPr>
        <w:t>х</w:t>
      </w:r>
      <w:r w:rsidRPr="00AB7254">
        <w:rPr>
          <w:rFonts w:ascii="Times New Roman" w:hAnsi="Times New Roman"/>
          <w:sz w:val="24"/>
          <w:szCs w:val="24"/>
        </w:rPr>
        <w:t xml:space="preserve"> специальной подготовки или стажа работы, установленных в разделе «Требования к квалификации» квалификационных характеристик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7254">
        <w:rPr>
          <w:rFonts w:ascii="Times New Roman" w:hAnsi="Times New Roman"/>
          <w:sz w:val="24"/>
          <w:szCs w:val="24"/>
        </w:rPr>
        <w:t>но обладающи</w:t>
      </w:r>
      <w:r>
        <w:rPr>
          <w:rFonts w:ascii="Times New Roman" w:hAnsi="Times New Roman"/>
          <w:sz w:val="24"/>
          <w:szCs w:val="24"/>
        </w:rPr>
        <w:t>х</w:t>
      </w:r>
      <w:r w:rsidRPr="00AB7254">
        <w:rPr>
          <w:rFonts w:ascii="Times New Roman" w:hAnsi="Times New Roman"/>
          <w:sz w:val="24"/>
          <w:szCs w:val="24"/>
        </w:rPr>
        <w:t xml:space="preserve"> достаточным практическим опытом и компетентностью, выполняющи</w:t>
      </w:r>
      <w:r>
        <w:rPr>
          <w:rFonts w:ascii="Times New Roman" w:hAnsi="Times New Roman"/>
          <w:sz w:val="24"/>
          <w:szCs w:val="24"/>
        </w:rPr>
        <w:t>х</w:t>
      </w:r>
      <w:r w:rsidRPr="00AB7254">
        <w:rPr>
          <w:rFonts w:ascii="Times New Roman" w:hAnsi="Times New Roman"/>
          <w:sz w:val="24"/>
          <w:szCs w:val="24"/>
        </w:rPr>
        <w:t xml:space="preserve"> качественно и в полном объёме возложенные на них должностные обязанности, так же, как лиц, имеющи</w:t>
      </w:r>
      <w:r>
        <w:rPr>
          <w:rFonts w:ascii="Times New Roman" w:hAnsi="Times New Roman"/>
          <w:sz w:val="24"/>
          <w:szCs w:val="24"/>
        </w:rPr>
        <w:t>х</w:t>
      </w:r>
      <w:r w:rsidRPr="00AB7254">
        <w:rPr>
          <w:rFonts w:ascii="Times New Roman" w:hAnsi="Times New Roman"/>
          <w:sz w:val="24"/>
          <w:szCs w:val="24"/>
        </w:rPr>
        <w:t xml:space="preserve"> специальную подготовку и стаж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C14E9" w:rsidRDefault="00FC14E9" w:rsidP="00C516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Срок проведения аттестации заместителей директора не может превышать для каждого аттестуемого двух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им заявления и до принятия решения аттестационной комиссией образовательного учреждения.</w:t>
      </w:r>
    </w:p>
    <w:p w:rsidR="005F2BEC" w:rsidRDefault="00FC14E9" w:rsidP="00C5160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случаях неявки аттестуемого без уважительной причины на заседание аттестационной комиссии образовательного учреждения его аттестация переносится на более поздний период.</w:t>
      </w:r>
    </w:p>
    <w:p w:rsidR="00FC14E9" w:rsidRDefault="00C51609" w:rsidP="00C51609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C14E9">
        <w:rPr>
          <w:rFonts w:ascii="Times New Roman" w:hAnsi="Times New Roman"/>
          <w:b/>
          <w:sz w:val="24"/>
          <w:szCs w:val="24"/>
        </w:rPr>
        <w:t>Аттестационная комиссия, её состав, порядок работы.</w:t>
      </w:r>
    </w:p>
    <w:p w:rsidR="00C51609" w:rsidRDefault="00C51609" w:rsidP="00C5160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Аттестация</w:t>
      </w:r>
      <w:r w:rsidRPr="009E3386"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заместителей директора школы проводится аттестационной комиссией образовательного учреждения.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В её состав могут включаться заместители руководителя учреждения (в случаях отсутствия в образовательном учреждении достаточного числа руководящих работников – руководители либо руководящие работники других муниципальных образовательных учреждений города Ярославля по согласованию), </w:t>
      </w:r>
      <w:r w:rsidRPr="00A569D5">
        <w:rPr>
          <w:rFonts w:ascii="Times New Roman" w:hAnsi="Times New Roman"/>
          <w:sz w:val="24"/>
          <w:szCs w:val="24"/>
        </w:rPr>
        <w:t>представители</w:t>
      </w:r>
      <w:r>
        <w:rPr>
          <w:rFonts w:ascii="Times New Roman" w:hAnsi="Times New Roman"/>
          <w:sz w:val="24"/>
          <w:szCs w:val="24"/>
        </w:rPr>
        <w:t xml:space="preserve"> органа, представляющего интересы работников (в том числе</w:t>
      </w:r>
      <w:r w:rsidRPr="00A56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A569D5">
        <w:rPr>
          <w:rFonts w:ascii="Times New Roman" w:hAnsi="Times New Roman"/>
          <w:sz w:val="24"/>
          <w:szCs w:val="24"/>
        </w:rPr>
        <w:t>первичной профсоюзной организации учреждения</w:t>
      </w:r>
      <w:r>
        <w:rPr>
          <w:rFonts w:ascii="Times New Roman" w:hAnsi="Times New Roman"/>
          <w:sz w:val="24"/>
          <w:szCs w:val="24"/>
        </w:rPr>
        <w:t>)</w:t>
      </w:r>
      <w:r w:rsidRPr="00A569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представители Управляющего совета учреждения (иных органов общественного управления образовательного учреждения). </w:t>
      </w:r>
      <w:proofErr w:type="gramEnd"/>
    </w:p>
    <w:p w:rsidR="00C51609" w:rsidRDefault="00C51609" w:rsidP="00C5160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Персональный состав аттестационной комиссии утверждается приказом директора школы. Аттестационная комиссия образовательного учреждения состоит из председателя комиссии, заместителя председателя, секретаря и членов комиссии. Председателем комиссии является директор школы. </w:t>
      </w:r>
    </w:p>
    <w:p w:rsidR="00C51609" w:rsidRPr="00D55E92" w:rsidRDefault="00C51609" w:rsidP="00C5160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D55E92">
        <w:rPr>
          <w:rFonts w:ascii="Times New Roman" w:hAnsi="Times New Roman"/>
          <w:sz w:val="24"/>
          <w:szCs w:val="24"/>
        </w:rPr>
        <w:t xml:space="preserve">Заседания аттестационной комиссии проводятся по мере необходимости с учётом сроков заявлений, поданных в аттестационную комиссию руководящими работниками </w:t>
      </w:r>
      <w:r>
        <w:rPr>
          <w:rFonts w:ascii="Times New Roman" w:hAnsi="Times New Roman"/>
          <w:sz w:val="24"/>
          <w:szCs w:val="24"/>
        </w:rPr>
        <w:t>учреждения.</w:t>
      </w:r>
      <w:r w:rsidRPr="00D5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дате заседания аттестационной </w:t>
      </w:r>
      <w:proofErr w:type="gramStart"/>
      <w:r>
        <w:rPr>
          <w:rFonts w:ascii="Times New Roman" w:hAnsi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аттестуемые работники уведомляются секретарём комиссии письменно не позднее трёх рабочих дней до дня заседания. </w:t>
      </w:r>
    </w:p>
    <w:p w:rsidR="00C51609" w:rsidRDefault="00C51609" w:rsidP="00C5160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Решение аттестационной комиссии образовательного учреждения считается правомочным, если в заседании участвует не менее двух третей состава аттестационной комиссии. Решение принимается простым большинством голосов открытым голосованием. При равенстве голосов решение считается принятым в пользу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аттестуемого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. При аттестации руководящего работника, являющегося членом аттестационной комиссии учреждения, его членство в комиссии при вынесении решения по данной кандидатуре приостанавливается.  Решение комиссии оформляется протоколом, который подписывается председателем комиссии, заместителем председателя, секретарём и членами комиссии, принимавшими участие в голосовании. </w:t>
      </w:r>
    </w:p>
    <w:p w:rsidR="00C51609" w:rsidRDefault="00C51609" w:rsidP="00C5160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Решение аттестационной комиссии образовательного учреждения заносится в аттестационный лист (Приложение</w:t>
      </w:r>
      <w:r w:rsidR="00320F9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E92">
        <w:t xml:space="preserve"> </w:t>
      </w:r>
      <w:r w:rsidRPr="00D55E92">
        <w:rPr>
          <w:rFonts w:ascii="Times New Roman" w:hAnsi="Times New Roman"/>
          <w:sz w:val="24"/>
          <w:szCs w:val="24"/>
        </w:rPr>
        <w:t xml:space="preserve">к настоящему </w:t>
      </w:r>
      <w:r>
        <w:rPr>
          <w:rFonts w:ascii="Times New Roman" w:hAnsi="Times New Roman"/>
          <w:sz w:val="24"/>
          <w:szCs w:val="24"/>
        </w:rPr>
        <w:t>п</w:t>
      </w:r>
      <w:r w:rsidRPr="00D55E92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>), который подписывается председателем аттестационной комиссии образовательного учреждения и секретарём. Аттестационный лист оформляется в двух экземплярах, один из которых хранится в личном деле работника, другой – выдаётся ему на руки.</w:t>
      </w:r>
    </w:p>
    <w:p w:rsidR="00C51609" w:rsidRDefault="00C51609" w:rsidP="00C5160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Решение аттестационной комиссии утверждается приказом руководителя образовательного учреждения. </w:t>
      </w:r>
      <w:r w:rsidRPr="00D55E92">
        <w:rPr>
          <w:rFonts w:ascii="Times New Roman" w:hAnsi="Times New Roman"/>
          <w:sz w:val="24"/>
          <w:szCs w:val="24"/>
        </w:rPr>
        <w:t xml:space="preserve">Приказ издаётся  не позднее </w:t>
      </w:r>
      <w:r>
        <w:rPr>
          <w:rFonts w:ascii="Times New Roman" w:hAnsi="Times New Roman"/>
          <w:sz w:val="24"/>
          <w:szCs w:val="24"/>
        </w:rPr>
        <w:t xml:space="preserve">пяти рабочих дней </w:t>
      </w:r>
      <w:r w:rsidRPr="00D55E92">
        <w:rPr>
          <w:rFonts w:ascii="Times New Roman" w:hAnsi="Times New Roman"/>
          <w:sz w:val="24"/>
          <w:szCs w:val="24"/>
        </w:rPr>
        <w:t>со дня заседания комиссии.</w:t>
      </w:r>
      <w:r>
        <w:rPr>
          <w:rFonts w:ascii="Times New Roman" w:hAnsi="Times New Roman"/>
          <w:sz w:val="24"/>
          <w:szCs w:val="24"/>
        </w:rPr>
        <w:t xml:space="preserve"> Решение аттестационной комиссии образовательного учреждения о результатах аттестации руководящих работников  вступает в силу со дня принятия решения комиссией. В аттестационный лист вносится запись решения аттестационной комиссии образовательного учреждения, указывается дата и номер приказа руководителя, которым это решение утверждено. </w:t>
      </w:r>
    </w:p>
    <w:p w:rsidR="00270F03" w:rsidRDefault="00C51609" w:rsidP="00C5160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 Трудовые споры по вопросам аттестации руководящих работников решаются в порядке, установленном действующим законодательством.</w:t>
      </w:r>
    </w:p>
    <w:p w:rsidR="00270F03" w:rsidRDefault="00270F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0F03" w:rsidRDefault="00270F03" w:rsidP="00270F0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70F03" w:rsidRPr="00270F03" w:rsidRDefault="00270F03" w:rsidP="00270F0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F03">
        <w:rPr>
          <w:rFonts w:ascii="Times New Roman" w:hAnsi="Times New Roman"/>
          <w:sz w:val="24"/>
          <w:szCs w:val="24"/>
        </w:rPr>
        <w:t>к положению об аттестации</w:t>
      </w:r>
    </w:p>
    <w:p w:rsidR="00270F03" w:rsidRPr="00270F03" w:rsidRDefault="00270F03" w:rsidP="00270F0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F03">
        <w:rPr>
          <w:rFonts w:ascii="Times New Roman" w:hAnsi="Times New Roman"/>
          <w:sz w:val="24"/>
          <w:szCs w:val="24"/>
        </w:rPr>
        <w:t>заместителей директора</w:t>
      </w:r>
    </w:p>
    <w:p w:rsidR="00270F03" w:rsidRDefault="00270F03" w:rsidP="00270F03">
      <w:pPr>
        <w:tabs>
          <w:tab w:val="left" w:pos="-142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В  аттестационную комиссию</w:t>
      </w:r>
    </w:p>
    <w:p w:rsidR="00270F03" w:rsidRPr="00177214" w:rsidRDefault="00270F03" w:rsidP="00270F03">
      <w:pPr>
        <w:tabs>
          <w:tab w:val="left" w:pos="-142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70F03" w:rsidRPr="00D534E3" w:rsidRDefault="00270F03" w:rsidP="00270F03">
      <w:pPr>
        <w:tabs>
          <w:tab w:val="left" w:pos="360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            </w:t>
      </w:r>
      <w:r w:rsidRPr="00177214">
        <w:rPr>
          <w:rFonts w:ascii="Times New Roman" w:hAnsi="Times New Roman"/>
          <w:sz w:val="24"/>
          <w:szCs w:val="24"/>
        </w:rPr>
        <w:t xml:space="preserve"> </w:t>
      </w:r>
      <w:r w:rsidRPr="00177214">
        <w:rPr>
          <w:rFonts w:ascii="Times New Roman" w:hAnsi="Times New Roman"/>
          <w:sz w:val="24"/>
          <w:szCs w:val="24"/>
        </w:rPr>
        <w:tab/>
      </w:r>
      <w:r w:rsidRPr="00177214">
        <w:rPr>
          <w:rFonts w:ascii="Times New Roman" w:hAnsi="Times New Roman"/>
          <w:sz w:val="24"/>
          <w:szCs w:val="24"/>
        </w:rPr>
        <w:tab/>
      </w:r>
      <w:r w:rsidRPr="00177214">
        <w:rPr>
          <w:rFonts w:ascii="Times New Roman" w:hAnsi="Times New Roman"/>
          <w:sz w:val="24"/>
          <w:szCs w:val="24"/>
        </w:rPr>
        <w:tab/>
      </w:r>
      <w:r w:rsidRPr="00177214">
        <w:rPr>
          <w:rFonts w:ascii="Times New Roman" w:hAnsi="Times New Roman"/>
          <w:sz w:val="24"/>
          <w:szCs w:val="24"/>
        </w:rPr>
        <w:tab/>
      </w:r>
      <w:r w:rsidRPr="00177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772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534E3"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270F03" w:rsidRDefault="00270F03" w:rsidP="00270F03">
      <w:pPr>
        <w:tabs>
          <w:tab w:val="left" w:pos="360"/>
        </w:tabs>
        <w:spacing w:after="0" w:line="240" w:lineRule="auto"/>
        <w:ind w:left="360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70F03" w:rsidRPr="00D333E6" w:rsidRDefault="00270F03" w:rsidP="00270F03">
      <w:pPr>
        <w:tabs>
          <w:tab w:val="left" w:pos="360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D333E6">
        <w:rPr>
          <w:rFonts w:ascii="Times New Roman" w:hAnsi="Times New Roman"/>
          <w:sz w:val="20"/>
          <w:szCs w:val="20"/>
        </w:rPr>
        <w:t xml:space="preserve"> ( фамилия)</w:t>
      </w:r>
    </w:p>
    <w:p w:rsidR="00270F03" w:rsidRPr="00D333E6" w:rsidRDefault="00270F03" w:rsidP="00270F03">
      <w:pPr>
        <w:tabs>
          <w:tab w:val="left" w:pos="360"/>
        </w:tabs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177214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0"/>
          <w:szCs w:val="20"/>
        </w:rPr>
        <w:t xml:space="preserve">___                                             </w:t>
      </w:r>
      <w:r w:rsidRPr="00D333E6">
        <w:rPr>
          <w:rFonts w:ascii="Times New Roman" w:hAnsi="Times New Roman"/>
          <w:sz w:val="20"/>
          <w:szCs w:val="20"/>
        </w:rPr>
        <w:t xml:space="preserve"> </w:t>
      </w:r>
    </w:p>
    <w:p w:rsidR="00270F03" w:rsidRDefault="00270F03" w:rsidP="00270F0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333E6">
        <w:rPr>
          <w:rFonts w:ascii="Times New Roman" w:hAnsi="Times New Roman"/>
          <w:sz w:val="20"/>
          <w:szCs w:val="20"/>
        </w:rPr>
        <w:t>( имя)</w:t>
      </w:r>
    </w:p>
    <w:p w:rsidR="00270F03" w:rsidRPr="00D333E6" w:rsidRDefault="00270F03" w:rsidP="00270F03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</w:t>
      </w:r>
      <w:r w:rsidRPr="0017721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7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70F03" w:rsidRPr="00D333E6" w:rsidRDefault="00270F03" w:rsidP="00270F03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33E6">
        <w:rPr>
          <w:rFonts w:ascii="Times New Roman" w:hAnsi="Times New Roman"/>
          <w:sz w:val="20"/>
          <w:szCs w:val="20"/>
        </w:rPr>
        <w:t>( отчество)</w:t>
      </w:r>
    </w:p>
    <w:p w:rsidR="00270F03" w:rsidRDefault="00270F03" w:rsidP="00270F03">
      <w:pPr>
        <w:tabs>
          <w:tab w:val="left" w:pos="360"/>
        </w:tabs>
        <w:spacing w:after="0" w:line="240" w:lineRule="auto"/>
        <w:ind w:left="360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270F03" w:rsidRDefault="00270F03" w:rsidP="00270F03">
      <w:pPr>
        <w:tabs>
          <w:tab w:val="left" w:pos="142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й)  должность </w:t>
      </w:r>
      <w:r w:rsidRPr="00177214">
        <w:rPr>
          <w:rFonts w:ascii="Times New Roman" w:hAnsi="Times New Roman"/>
          <w:sz w:val="24"/>
          <w:szCs w:val="24"/>
        </w:rPr>
        <w:t xml:space="preserve"> </w:t>
      </w:r>
    </w:p>
    <w:p w:rsidR="00270F03" w:rsidRDefault="00270F03" w:rsidP="00270F03">
      <w:pPr>
        <w:tabs>
          <w:tab w:val="left" w:pos="4395"/>
        </w:tabs>
        <w:spacing w:after="0" w:line="240" w:lineRule="auto"/>
        <w:ind w:left="4395" w:firstLine="4253"/>
        <w:rPr>
          <w:rFonts w:ascii="Times New Roman" w:hAnsi="Times New Roman"/>
          <w:sz w:val="24"/>
          <w:szCs w:val="24"/>
        </w:rPr>
      </w:pPr>
    </w:p>
    <w:p w:rsidR="00270F03" w:rsidRDefault="00270F03" w:rsidP="00270F03">
      <w:pPr>
        <w:tabs>
          <w:tab w:val="left" w:pos="4395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70F03" w:rsidRPr="00D333E6" w:rsidRDefault="00270F03" w:rsidP="00270F03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333E6">
        <w:rPr>
          <w:rFonts w:ascii="Times New Roman" w:hAnsi="Times New Roman"/>
          <w:sz w:val="20"/>
          <w:szCs w:val="20"/>
        </w:rPr>
        <w:t>(полное наименование должности</w:t>
      </w:r>
      <w:r>
        <w:rPr>
          <w:rFonts w:ascii="Times New Roman" w:hAnsi="Times New Roman"/>
          <w:sz w:val="20"/>
          <w:szCs w:val="20"/>
        </w:rPr>
        <w:t xml:space="preserve"> руководящего работника</w:t>
      </w:r>
      <w:r w:rsidRPr="00D333E6">
        <w:rPr>
          <w:rFonts w:ascii="Times New Roman" w:hAnsi="Times New Roman"/>
          <w:sz w:val="20"/>
          <w:szCs w:val="20"/>
        </w:rPr>
        <w:t xml:space="preserve">) </w:t>
      </w:r>
    </w:p>
    <w:p w:rsidR="00270F03" w:rsidRDefault="00270F03" w:rsidP="00270F03">
      <w:pPr>
        <w:tabs>
          <w:tab w:val="left" w:pos="4395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70F03" w:rsidRPr="00177214" w:rsidRDefault="00270F03" w:rsidP="00270F03">
      <w:pPr>
        <w:tabs>
          <w:tab w:val="left" w:pos="4395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ab/>
      </w:r>
      <w:r w:rsidRPr="00177214">
        <w:rPr>
          <w:rFonts w:ascii="Times New Roman" w:hAnsi="Times New Roman"/>
          <w:sz w:val="24"/>
          <w:szCs w:val="24"/>
        </w:rPr>
        <w:tab/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77214">
        <w:rPr>
          <w:rFonts w:ascii="Times New Roman" w:hAnsi="Times New Roman"/>
          <w:sz w:val="24"/>
          <w:szCs w:val="24"/>
        </w:rPr>
        <w:t>ЗАЯВЛЕНИЕ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Прошу аттестовать меня в 20______/_____ учебном году на соответствие </w:t>
      </w:r>
      <w:r>
        <w:rPr>
          <w:rFonts w:ascii="Times New Roman" w:hAnsi="Times New Roman"/>
          <w:sz w:val="24"/>
          <w:szCs w:val="24"/>
        </w:rPr>
        <w:t xml:space="preserve">занимаемой </w:t>
      </w:r>
      <w:r w:rsidRPr="00177214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>.</w:t>
      </w:r>
      <w:r w:rsidRPr="00177214">
        <w:rPr>
          <w:rFonts w:ascii="Times New Roman" w:hAnsi="Times New Roman"/>
          <w:sz w:val="24"/>
          <w:szCs w:val="24"/>
        </w:rPr>
        <w:t xml:space="preserve"> 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С Положением о порядке аттестации </w:t>
      </w:r>
      <w:r w:rsidRPr="00D333E6">
        <w:rPr>
          <w:rFonts w:ascii="Times New Roman" w:hAnsi="Times New Roman"/>
          <w:sz w:val="24"/>
          <w:szCs w:val="24"/>
        </w:rPr>
        <w:t>руководящих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E6">
        <w:rPr>
          <w:rFonts w:ascii="Times New Roman" w:hAnsi="Times New Roman"/>
          <w:sz w:val="24"/>
          <w:szCs w:val="24"/>
        </w:rPr>
        <w:t>работников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D333E6">
        <w:rPr>
          <w:rFonts w:ascii="Times New Roman" w:hAnsi="Times New Roman"/>
          <w:sz w:val="24"/>
          <w:szCs w:val="24"/>
        </w:rPr>
        <w:t xml:space="preserve"> </w:t>
      </w:r>
      <w:r w:rsidR="00582E48">
        <w:rPr>
          <w:rFonts w:ascii="Times New Roman" w:hAnsi="Times New Roman"/>
          <w:sz w:val="24"/>
          <w:szCs w:val="24"/>
        </w:rPr>
        <w:t>обще</w:t>
      </w:r>
      <w:r w:rsidRPr="00D333E6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D333E6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582E48">
        <w:rPr>
          <w:rFonts w:ascii="Times New Roman" w:hAnsi="Times New Roman"/>
          <w:sz w:val="24"/>
          <w:szCs w:val="24"/>
        </w:rPr>
        <w:t xml:space="preserve">«Средняя школа № </w:t>
      </w:r>
      <w:r w:rsidR="009E2D21">
        <w:rPr>
          <w:rFonts w:ascii="Times New Roman" w:hAnsi="Times New Roman"/>
          <w:sz w:val="24"/>
          <w:szCs w:val="24"/>
        </w:rPr>
        <w:t>28</w:t>
      </w:r>
      <w:r w:rsidR="00582E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214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77214">
        <w:rPr>
          <w:rFonts w:ascii="Times New Roman" w:hAnsi="Times New Roman"/>
          <w:sz w:val="24"/>
          <w:szCs w:val="24"/>
        </w:rPr>
        <w:t>н(</w:t>
      </w:r>
      <w:proofErr w:type="gramEnd"/>
      <w:r w:rsidRPr="00177214">
        <w:rPr>
          <w:rFonts w:ascii="Times New Roman" w:hAnsi="Times New Roman"/>
          <w:sz w:val="24"/>
          <w:szCs w:val="24"/>
        </w:rPr>
        <w:t>а).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Основаниями для аттестации являются</w:t>
      </w:r>
      <w:r>
        <w:rPr>
          <w:rFonts w:ascii="Times New Roman" w:hAnsi="Times New Roman"/>
          <w:sz w:val="24"/>
          <w:szCs w:val="24"/>
        </w:rPr>
        <w:t>:</w:t>
      </w:r>
      <w:r w:rsidRPr="00177214">
        <w:rPr>
          <w:rFonts w:ascii="Times New Roman" w:hAnsi="Times New Roman"/>
          <w:sz w:val="24"/>
          <w:szCs w:val="24"/>
        </w:rPr>
        <w:t xml:space="preserve"> 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на 1-м направлении:</w:t>
      </w:r>
    </w:p>
    <w:p w:rsidR="00270F03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профессиональной подготовки ____________________________________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________________________________, наименование образ</w:t>
      </w:r>
      <w:r w:rsidRPr="00177214">
        <w:rPr>
          <w:rFonts w:ascii="Times New Roman" w:hAnsi="Times New Roman"/>
          <w:sz w:val="24"/>
          <w:szCs w:val="24"/>
        </w:rPr>
        <w:t>овательно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177214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профессионального образования, которое</w:t>
      </w:r>
      <w:r w:rsidRPr="00177214">
        <w:rPr>
          <w:rFonts w:ascii="Times New Roman" w:hAnsi="Times New Roman"/>
          <w:sz w:val="24"/>
          <w:szCs w:val="24"/>
        </w:rPr>
        <w:t xml:space="preserve"> окончил</w:t>
      </w:r>
      <w:r>
        <w:rPr>
          <w:rFonts w:ascii="Times New Roman" w:hAnsi="Times New Roman"/>
          <w:sz w:val="24"/>
          <w:szCs w:val="24"/>
        </w:rPr>
        <w:t xml:space="preserve"> аттестуемый работник, ________________</w:t>
      </w:r>
      <w:r w:rsidRPr="0017721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7721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772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1772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дата окончания ________________________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обучения (</w:t>
      </w:r>
      <w:r w:rsidRPr="00177214">
        <w:rPr>
          <w:rFonts w:ascii="Times New Roman" w:hAnsi="Times New Roman"/>
          <w:sz w:val="24"/>
          <w:szCs w:val="24"/>
        </w:rPr>
        <w:t>полученная специальность</w:t>
      </w:r>
      <w:r>
        <w:rPr>
          <w:rFonts w:ascii="Times New Roman" w:hAnsi="Times New Roman"/>
          <w:sz w:val="24"/>
          <w:szCs w:val="24"/>
        </w:rPr>
        <w:t>)_______________________</w:t>
      </w:r>
      <w:r w:rsidRPr="00177214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1772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177214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квалификация по диплому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 ____________________</w:t>
      </w:r>
      <w:r w:rsidRPr="00177214">
        <w:rPr>
          <w:rFonts w:ascii="Times New Roman" w:hAnsi="Times New Roman"/>
          <w:sz w:val="24"/>
          <w:szCs w:val="24"/>
        </w:rPr>
        <w:t>______________________________________________________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70F03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профессиональная переподготовка: наименование учебного заведения</w:t>
      </w:r>
      <w:r>
        <w:rPr>
          <w:rFonts w:ascii="Times New Roman" w:hAnsi="Times New Roman"/>
          <w:sz w:val="24"/>
          <w:szCs w:val="24"/>
        </w:rPr>
        <w:t>, в котором осуществлялась профессиональная переподготовка</w:t>
      </w:r>
      <w:r w:rsidRPr="00177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177214">
        <w:rPr>
          <w:rFonts w:ascii="Times New Roman" w:hAnsi="Times New Roman"/>
          <w:sz w:val="24"/>
          <w:szCs w:val="24"/>
        </w:rPr>
        <w:t xml:space="preserve"> 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дата получения диплома </w:t>
      </w:r>
      <w:r>
        <w:rPr>
          <w:rFonts w:ascii="Times New Roman" w:hAnsi="Times New Roman"/>
          <w:sz w:val="24"/>
          <w:szCs w:val="24"/>
        </w:rPr>
        <w:t xml:space="preserve">о профессиональной переподготовке </w:t>
      </w:r>
      <w:r w:rsidRPr="0017721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70F03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полученная специальность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21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70F03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/>
          <w:sz w:val="24"/>
          <w:szCs w:val="24"/>
        </w:rPr>
        <w:t xml:space="preserve"> за последние пять лет _________________ 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</w:t>
      </w:r>
      <w:r w:rsidRPr="001772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общий трудовой стаж _______________ лет;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в данной должности _______________ лет;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стаж работы в данном учреждении _____________ лет;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дата назначения на должность 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177214">
        <w:rPr>
          <w:rFonts w:ascii="Times New Roman" w:hAnsi="Times New Roman"/>
          <w:sz w:val="24"/>
          <w:szCs w:val="24"/>
        </w:rPr>
        <w:t>_;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наличие наград, </w:t>
      </w:r>
      <w:r>
        <w:rPr>
          <w:rFonts w:ascii="Times New Roman" w:hAnsi="Times New Roman"/>
          <w:sz w:val="24"/>
          <w:szCs w:val="24"/>
        </w:rPr>
        <w:t xml:space="preserve">почётных </w:t>
      </w:r>
      <w:r w:rsidRPr="00177214">
        <w:rPr>
          <w:rFonts w:ascii="Times New Roman" w:hAnsi="Times New Roman"/>
          <w:sz w:val="24"/>
          <w:szCs w:val="24"/>
        </w:rPr>
        <w:t>званий, ученой степени, ученого звания: 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17721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 на 2-м направлении: (используя утверждённые </w:t>
      </w:r>
      <w:r w:rsidRPr="005C0BF2">
        <w:rPr>
          <w:rFonts w:ascii="Times New Roman" w:hAnsi="Times New Roman"/>
          <w:sz w:val="24"/>
          <w:szCs w:val="24"/>
        </w:rPr>
        <w:t xml:space="preserve">руководителем образовательного учреждения </w:t>
      </w:r>
      <w:r w:rsidRPr="00177214">
        <w:rPr>
          <w:rFonts w:ascii="Times New Roman" w:hAnsi="Times New Roman"/>
          <w:sz w:val="24"/>
          <w:szCs w:val="24"/>
        </w:rPr>
        <w:t>критерии и показатели самооценки результатов деятельности руковод</w:t>
      </w:r>
      <w:r>
        <w:rPr>
          <w:rFonts w:ascii="Times New Roman" w:hAnsi="Times New Roman"/>
          <w:sz w:val="24"/>
          <w:szCs w:val="24"/>
        </w:rPr>
        <w:t xml:space="preserve">ящих работников, аттестуемый </w:t>
      </w:r>
      <w:r w:rsidRPr="00177214">
        <w:rPr>
          <w:rFonts w:ascii="Times New Roman" w:hAnsi="Times New Roman"/>
          <w:sz w:val="24"/>
          <w:szCs w:val="24"/>
        </w:rPr>
        <w:t>раскрыва</w:t>
      </w:r>
      <w:r>
        <w:rPr>
          <w:rFonts w:ascii="Times New Roman" w:hAnsi="Times New Roman"/>
          <w:sz w:val="24"/>
          <w:szCs w:val="24"/>
        </w:rPr>
        <w:t>е</w:t>
      </w:r>
      <w:r w:rsidRPr="00177214">
        <w:rPr>
          <w:rFonts w:ascii="Times New Roman" w:hAnsi="Times New Roman"/>
          <w:sz w:val="24"/>
          <w:szCs w:val="24"/>
        </w:rPr>
        <w:t xml:space="preserve">т в обобщённом виде существенные результаты собственной деятельности </w:t>
      </w:r>
      <w:r>
        <w:rPr>
          <w:rFonts w:ascii="Times New Roman" w:hAnsi="Times New Roman"/>
          <w:sz w:val="24"/>
          <w:szCs w:val="24"/>
        </w:rPr>
        <w:t xml:space="preserve">за истекший рабочий год либо </w:t>
      </w:r>
      <w:r w:rsidRPr="0017721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77214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17721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).</w:t>
      </w:r>
      <w:r w:rsidRPr="00177214">
        <w:rPr>
          <w:rFonts w:ascii="Times New Roman" w:hAnsi="Times New Roman"/>
          <w:sz w:val="24"/>
          <w:szCs w:val="24"/>
        </w:rPr>
        <w:t xml:space="preserve"> 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>Желаемый срок аттестации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Pr="00177214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Телефон домашний _________________;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7214">
        <w:rPr>
          <w:rFonts w:ascii="Times New Roman" w:hAnsi="Times New Roman"/>
          <w:sz w:val="24"/>
          <w:szCs w:val="24"/>
        </w:rPr>
        <w:t>служебный 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 «_____» _________________ 20 ___ г.</w:t>
      </w:r>
      <w:r w:rsidRPr="00177214">
        <w:rPr>
          <w:rFonts w:ascii="Times New Roman" w:hAnsi="Times New Roman"/>
          <w:sz w:val="24"/>
          <w:szCs w:val="24"/>
        </w:rPr>
        <w:tab/>
      </w:r>
      <w:r w:rsidRPr="00177214">
        <w:rPr>
          <w:rFonts w:ascii="Times New Roman" w:hAnsi="Times New Roman"/>
          <w:sz w:val="24"/>
          <w:szCs w:val="24"/>
        </w:rPr>
        <w:tab/>
        <w:t xml:space="preserve">     Подпись _________________________</w:t>
      </w:r>
    </w:p>
    <w:p w:rsidR="00270F03" w:rsidRPr="00177214" w:rsidRDefault="00270F03" w:rsidP="00270F0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7214">
        <w:rPr>
          <w:rFonts w:ascii="Times New Roman" w:hAnsi="Times New Roman"/>
          <w:sz w:val="24"/>
          <w:szCs w:val="24"/>
        </w:rPr>
        <w:t xml:space="preserve">                  (дата подачи заявления)</w:t>
      </w:r>
    </w:p>
    <w:p w:rsidR="00C51609" w:rsidRDefault="00C51609" w:rsidP="00C5160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F03" w:rsidRDefault="00C51609" w:rsidP="00C51609">
      <w:pPr>
        <w:tabs>
          <w:tab w:val="left" w:pos="360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270F03" w:rsidSect="00C73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C14E9" w:rsidRDefault="00C51609" w:rsidP="00320F9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70F03">
        <w:rPr>
          <w:rFonts w:ascii="Times New Roman" w:hAnsi="Times New Roman"/>
          <w:sz w:val="24"/>
          <w:szCs w:val="24"/>
        </w:rPr>
        <w:t>2</w:t>
      </w:r>
    </w:p>
    <w:p w:rsidR="00270F03" w:rsidRPr="00270F03" w:rsidRDefault="00270F03" w:rsidP="00320F9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F03">
        <w:rPr>
          <w:rFonts w:ascii="Times New Roman" w:hAnsi="Times New Roman"/>
          <w:sz w:val="24"/>
          <w:szCs w:val="24"/>
        </w:rPr>
        <w:t>к положению об аттестации</w:t>
      </w:r>
    </w:p>
    <w:p w:rsidR="00270F03" w:rsidRPr="00270F03" w:rsidRDefault="00270F03" w:rsidP="00320F9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F03">
        <w:rPr>
          <w:rFonts w:ascii="Times New Roman" w:hAnsi="Times New Roman"/>
          <w:sz w:val="24"/>
          <w:szCs w:val="24"/>
        </w:rPr>
        <w:t>заместителей директора</w:t>
      </w:r>
    </w:p>
    <w:p w:rsidR="00270F03" w:rsidRPr="00270F03" w:rsidRDefault="00270F03" w:rsidP="00270F03">
      <w:pPr>
        <w:jc w:val="center"/>
        <w:rPr>
          <w:rFonts w:ascii="Times New Roman" w:hAnsi="Times New Roman"/>
          <w:b/>
          <w:sz w:val="24"/>
          <w:szCs w:val="20"/>
        </w:rPr>
      </w:pPr>
      <w:r w:rsidRPr="00270F03">
        <w:rPr>
          <w:rFonts w:ascii="Times New Roman" w:hAnsi="Times New Roman"/>
          <w:b/>
          <w:sz w:val="24"/>
          <w:szCs w:val="20"/>
        </w:rPr>
        <w:t>Критерии и показатели оценки по должности «Заместитель руководителя»</w:t>
      </w:r>
    </w:p>
    <w:tbl>
      <w:tblPr>
        <w:tblStyle w:val="a4"/>
        <w:tblW w:w="155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7"/>
        <w:gridCol w:w="1620"/>
        <w:gridCol w:w="5040"/>
        <w:gridCol w:w="867"/>
        <w:gridCol w:w="5427"/>
        <w:gridCol w:w="708"/>
        <w:gridCol w:w="709"/>
      </w:tblGrid>
      <w:tr w:rsidR="00270F03" w:rsidRPr="00270F03" w:rsidTr="00270F03">
        <w:trPr>
          <w:cantSplit/>
          <w:trHeight w:val="1566"/>
        </w:trPr>
        <w:tc>
          <w:tcPr>
            <w:tcW w:w="1137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Оцениваемые показатели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Способ выведения оценки</w:t>
            </w: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08" w:type="dxa"/>
            <w:textDirection w:val="btLr"/>
          </w:tcPr>
          <w:p w:rsidR="00270F03" w:rsidRPr="00270F03" w:rsidRDefault="00270F03" w:rsidP="00270F0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709" w:type="dxa"/>
            <w:textDirection w:val="btLr"/>
          </w:tcPr>
          <w:p w:rsidR="00270F03" w:rsidRPr="00270F03" w:rsidRDefault="00270F03" w:rsidP="00270F0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экспертов</w:t>
            </w:r>
          </w:p>
        </w:tc>
      </w:tr>
      <w:tr w:rsidR="00270F03" w:rsidRPr="00270F03" w:rsidTr="00270F03">
        <w:tc>
          <w:tcPr>
            <w:tcW w:w="1137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 w:val="restart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Доступность и результативность образовательной деятельности</w:t>
            </w: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Результаты обучения и воспитания в динамике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03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 не меняется и не является оптимальной – 0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03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 не меняется, но является оптимальной или наблюдается положительная динамика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Значительная позитивная динамика или </w:t>
            </w:r>
            <w:proofErr w:type="spellStart"/>
            <w:r w:rsidRPr="00270F03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 имеет стабильно высокий уровень – 2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поглощения</w:t>
            </w: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Справки, акты промежуточной и итоговой аттестации, классные журналы, диагностика, ЕГЭ, </w:t>
            </w:r>
            <w:proofErr w:type="spellStart"/>
            <w:r w:rsidRPr="00270F03">
              <w:rPr>
                <w:rFonts w:ascii="Times New Roman" w:hAnsi="Times New Roman"/>
                <w:sz w:val="24"/>
                <w:szCs w:val="24"/>
              </w:rPr>
              <w:t>ГИАотчеты</w:t>
            </w:r>
            <w:proofErr w:type="spell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, справки. Данные </w:t>
            </w:r>
            <w:proofErr w:type="gramStart"/>
            <w:r w:rsidRPr="00270F0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 последние 3 года по конкретным классам.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Создание условий для внеурочной деятельности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Наличие программ дополнительного образования обучающихся (обосновать и  прокомментировать) за каждое направление -0,5</w:t>
            </w:r>
          </w:p>
        </w:tc>
        <w:tc>
          <w:tcPr>
            <w:tcW w:w="867" w:type="dxa"/>
            <w:vMerge w:val="restart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суммирования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Анализ работы школы </w:t>
            </w:r>
            <w:proofErr w:type="gramStart"/>
            <w:r w:rsidRPr="00270F0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Участие  учреждения и учащихся в различных мероприятиях и конкурсах, олимпиадах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Достижений нет – 0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Учителя и учащиеся являются победителями олимпиад, конкурсов муниципального уровня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Учителя и учащиеся являются победителями республиканских олимпиад, конкурсов, соревнований, являются участниками всероссийских и международных конкурсов и проектов – 1,5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Учителя и учащиеся являются победителями и 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призерами всероссийских и международных олимпиад, конкурсов, соревнований – 2</w:t>
            </w:r>
          </w:p>
        </w:tc>
        <w:tc>
          <w:tcPr>
            <w:tcW w:w="86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Дипломы, грамоты, благодарности, протоколы.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Умение проектировать образовательный процесс (отбирать и планировать содержание образования, формы, методы и средства образовательной работы)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Умение проектировать цели обучения, воспитания, развития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Оптимальность использования методов, средств и организационных форм обучения и воспитания -1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Использование диагностики, различных видов контроля, владение нормами оценки деятельности учащихся -1</w:t>
            </w:r>
          </w:p>
        </w:tc>
        <w:tc>
          <w:tcPr>
            <w:tcW w:w="86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Уроки, занятия, внеурочная деятельность, учебная и методическая документация, программы </w:t>
            </w:r>
            <w:proofErr w:type="spellStart"/>
            <w:r w:rsidRPr="00270F03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270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Создана и функционирует одна из форм государственно-общественного управления образовательным учреждением - 1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  <w:proofErr w:type="gramStart"/>
            <w:r w:rsidRPr="00270F03">
              <w:rPr>
                <w:rFonts w:ascii="Times New Roman" w:hAnsi="Times New Roman"/>
                <w:sz w:val="24"/>
                <w:szCs w:val="24"/>
              </w:rPr>
              <w:t>предоставляется публичный отчет</w:t>
            </w:r>
            <w:proofErr w:type="gram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Создан и успешно функционирует  школьный сайт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Наличие органов ученического самоуправления – 0,5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Наличие и периодическое издание школьной газеты – 1</w:t>
            </w:r>
          </w:p>
        </w:tc>
        <w:tc>
          <w:tcPr>
            <w:tcW w:w="86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4091" w:type="dxa"/>
            <w:gridSpan w:val="5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F03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1 – 15,5 баллов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 w:val="restart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работы, коммуникативная 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и организационная культура</w:t>
            </w: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создавать условия для развития каждого учащегося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Практика применения разнообразных форм организации деятельности с учащимися не представлена - 0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Практика применения разнообразных форм организации деятельности с учащимися  представлена – 1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поглощения</w:t>
            </w: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эффективное сотрудничество с участниками образовательного процесса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результативных взаимоотношений с участниками образовательного процесса – 0</w:t>
            </w:r>
          </w:p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Наличие эффективного сотрудничества с родителями, учащимися – 0,5</w:t>
            </w:r>
          </w:p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Наличие эффективного сотрудничества с коллегами, администрацией – 1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Путем 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суммирования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анкетирование, жалобы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Организация взаимодействия со специалистами образовательного учреждения, представителями других учреждений, общественных организаций в процессе реализации образовательных задач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Отсутствие взаимодействий – 0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Систематическое взаимодействие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Результативное взаимодействие  -1,5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shd w:val="clear" w:color="auto" w:fill="auto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поглощения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Договоры, планы, проекты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Формы организации воспитания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Не занимается – 0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Занимается </w:t>
            </w:r>
            <w:proofErr w:type="spellStart"/>
            <w:r w:rsidRPr="00270F03">
              <w:rPr>
                <w:rFonts w:ascii="Times New Roman" w:hAnsi="Times New Roman"/>
                <w:sz w:val="24"/>
                <w:szCs w:val="24"/>
              </w:rPr>
              <w:t>несистематически</w:t>
            </w:r>
            <w:proofErr w:type="spell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 -0,5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Традиционный подход к воспитанию -1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Современный подход к воспитанию (наличие программ воспитания, ее реализация) – 1,5</w:t>
            </w:r>
          </w:p>
        </w:tc>
        <w:tc>
          <w:tcPr>
            <w:tcW w:w="867" w:type="dxa"/>
            <w:vMerge/>
            <w:shd w:val="clear" w:color="auto" w:fill="auto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Справки, ИКТ аттестации ОУ, анкетирование обучающихся и их родителей, урок 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Используются разнообразные формы организации работы с родителями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Родители принимают активное участие в проведении воспитательных мероприятий – 1,5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Реализуются запросы родителей к содержанию и организации образовательного процесса (примеры) – 1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суммирования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Протоколы, письма, обращения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обеспечение </w:t>
            </w:r>
            <w:r w:rsidRPr="00270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благоприятного морально-психологического климата в коллективе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270F03">
              <w:rPr>
                <w:rFonts w:ascii="Times New Roman" w:hAnsi="Times New Roman"/>
                <w:bCs/>
                <w:sz w:val="24"/>
                <w:szCs w:val="24"/>
              </w:rPr>
              <w:t xml:space="preserve">конфликтных ситуаций между участниками образовательного процесса, </w:t>
            </w:r>
            <w:r w:rsidRPr="00270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отсутствие </w:t>
            </w:r>
            <w:r w:rsidRPr="00270F03">
              <w:rPr>
                <w:rFonts w:ascii="Times New Roman" w:hAnsi="Times New Roman"/>
                <w:sz w:val="24"/>
                <w:szCs w:val="24"/>
              </w:rPr>
              <w:t>обоснованных жалоб и обращений родителей и педагогических работников на деятельность руководства школы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на деятельность образовательного учреждения – 0,5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Имеются конфликтные ситуации между участниками образовательного процесса, обращения, жалобы родителей,  педагогических работников – минус 1 балл</w:t>
            </w:r>
          </w:p>
        </w:tc>
        <w:tc>
          <w:tcPr>
            <w:tcW w:w="867" w:type="dxa"/>
            <w:vMerge/>
            <w:shd w:val="clear" w:color="auto" w:fill="auto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4091" w:type="dxa"/>
            <w:gridSpan w:val="5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F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Максимально возможное количество баллов по критерию 2 – 10,5 баллов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 w:val="restart"/>
          </w:tcPr>
          <w:p w:rsidR="00270F03" w:rsidRPr="00270F03" w:rsidRDefault="00270F03" w:rsidP="000C1725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</w:t>
            </w:r>
          </w:p>
        </w:tc>
        <w:tc>
          <w:tcPr>
            <w:tcW w:w="1620" w:type="dxa"/>
          </w:tcPr>
          <w:p w:rsidR="00270F03" w:rsidRPr="00270F03" w:rsidRDefault="00270F03" w:rsidP="000C1725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Активное использование проектных и исследовательских технологий в образовательном процессе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Низкий уровень представленности показателя – 0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Средний уровень представленности показателя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Высокий уровень представленности показателя – 1,5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shd w:val="clear" w:color="auto" w:fill="auto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поглощения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План работы, анализ работы учреждения (последние 3 года)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Использование ИКТ в образовательном процессе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Использование ИКТ сводится к мультимедийной презентации как современному средству наглядности -0,5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Представлены разнообразные формы ИКТ, (презентации, </w:t>
            </w:r>
            <w:proofErr w:type="spellStart"/>
            <w:r w:rsidRPr="00270F03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270F03">
              <w:rPr>
                <w:rFonts w:ascii="Times New Roman" w:hAnsi="Times New Roman"/>
                <w:sz w:val="24"/>
                <w:szCs w:val="24"/>
              </w:rPr>
              <w:t>, электронные справочники, тесты и т.д.)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Использует дистанционные формы  работы с учащимися – 1,5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Представляет инновационные формы использования ИКТ, использует цифровые образовательные ресурсы - 2 </w:t>
            </w:r>
          </w:p>
        </w:tc>
        <w:tc>
          <w:tcPr>
            <w:tcW w:w="867" w:type="dxa"/>
            <w:vMerge/>
            <w:shd w:val="clear" w:color="auto" w:fill="auto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4091" w:type="dxa"/>
            <w:gridSpan w:val="5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3 – 3,5 балла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 w:val="restart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учебно-методической и инновационной деятельности</w:t>
            </w: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опытно-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экспериментальной работе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Наличие нововведений в учреждении, сопровождаемых заместителем  - 0,5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Нововведения переведены в режим функционирования в результате успешной апробации – 1,5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Путем сумми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рования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Приказ, программа, результаты в промежуточный период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Наличие учебно-методических, научно-методических публикаций, пособий, рекомендаций, выступлений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Не представлено – 0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Единичные случаи представленности – 0,5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Систематическое представление - 1</w:t>
            </w:r>
          </w:p>
        </w:tc>
        <w:tc>
          <w:tcPr>
            <w:tcW w:w="867" w:type="dxa"/>
            <w:vMerge w:val="restart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поглощения</w:t>
            </w: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Вырезки из изданий, планы выступлений, доклады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Ведение учебно-методической документации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Не отвечает требованиям, существенные замечания по ведению учебной документации – 0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F0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proofErr w:type="gramEnd"/>
            <w:r w:rsidRPr="00270F03">
              <w:rPr>
                <w:rFonts w:ascii="Times New Roman" w:hAnsi="Times New Roman"/>
                <w:sz w:val="24"/>
                <w:szCs w:val="24"/>
              </w:rPr>
              <w:t>, несущественные замечания по ведению учебной документации -0,5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Максимальное соответствие установленным требованиям - 1</w:t>
            </w:r>
          </w:p>
        </w:tc>
        <w:tc>
          <w:tcPr>
            <w:tcW w:w="86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Учебная документация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Обобщение и распространение собственного опыта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Педагогический опыт не представлен – 0</w:t>
            </w:r>
          </w:p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Педагогический опыт обобщен и представлен  в виде статей в изданиях муниципального уровня - 1</w:t>
            </w:r>
          </w:p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Педагогический опыт обобщен и представлен  в виде статьи в изданиях республиканского или федерального уровня, индивидуальных творческих проектов, отчетов о результатах опытно-экспериментальной работы на республиканском уровне -1,5</w:t>
            </w:r>
          </w:p>
          <w:p w:rsidR="00270F03" w:rsidRPr="00270F03" w:rsidRDefault="00270F03" w:rsidP="000C172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Педагогический опыт обобщен по модульной технологии и  представлен в федеральном банке педагогических данных – 2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суммирования</w:t>
            </w: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4091" w:type="dxa"/>
            <w:gridSpan w:val="5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4– 8,5 баллов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 w:val="restart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дисциплины и надлежащее исполнение трудовых обязанностей</w:t>
            </w:r>
          </w:p>
        </w:tc>
        <w:tc>
          <w:tcPr>
            <w:tcW w:w="162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 трудовой </w:t>
            </w: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Трудовая дисциплина нарушается неоднократно – минус 2 балла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lastRenderedPageBreak/>
              <w:t>Трудовая дисциплина нарушена однократно – минус 1 балл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Трудовая дисциплина соблюдается – 1 балл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Акты, справки, докладные, заявления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Имеются множественные  замечания и взыскания со стороны администрации учреждения – минус 2 балла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Имеется однократное  замечание и взыскание со стороны администрации учреждения – минус 1 балл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Взысканий и замечаний не имеется – 1 балл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поглощения</w:t>
            </w: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137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Своевременность прохождения процедуры лицензирования и государственной аккредитации образовательного учреждения, внесение изменений в локальные нормативные документы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 - 1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Своевременное и качественное исполнение документов: приказов, распоряжений, актов, коллективного трудового договора – 1</w:t>
            </w:r>
          </w:p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Отсутствие  листов нетрудоспособности в течени</w:t>
            </w:r>
            <w:proofErr w:type="gramStart"/>
            <w:r w:rsidRPr="00270F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70F03">
              <w:rPr>
                <w:rFonts w:ascii="Times New Roman" w:hAnsi="Times New Roman"/>
                <w:sz w:val="24"/>
                <w:szCs w:val="24"/>
              </w:rPr>
              <w:t xml:space="preserve"> года – 2 балла</w:t>
            </w:r>
          </w:p>
        </w:tc>
        <w:tc>
          <w:tcPr>
            <w:tcW w:w="86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Путем суммирования</w:t>
            </w:r>
          </w:p>
        </w:tc>
        <w:tc>
          <w:tcPr>
            <w:tcW w:w="5427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4091" w:type="dxa"/>
            <w:gridSpan w:val="5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03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критерию 5 – 7 баллов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F03" w:rsidRPr="00270F03" w:rsidTr="00270F03">
        <w:tc>
          <w:tcPr>
            <w:tcW w:w="14091" w:type="dxa"/>
            <w:gridSpan w:val="5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F03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 количество баллов по всем критериям – 45</w:t>
            </w:r>
          </w:p>
        </w:tc>
        <w:tc>
          <w:tcPr>
            <w:tcW w:w="708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03" w:rsidRPr="00270F03" w:rsidRDefault="00270F03" w:rsidP="000C1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0F03" w:rsidRDefault="00270F03" w:rsidP="00C51609">
      <w:pPr>
        <w:tabs>
          <w:tab w:val="left" w:pos="360"/>
        </w:tabs>
        <w:spacing w:after="0"/>
        <w:jc w:val="right"/>
        <w:sectPr w:rsidR="00270F03" w:rsidSect="00270F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0F93" w:rsidRDefault="00320F93" w:rsidP="00320F9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20F93" w:rsidRPr="00270F03" w:rsidRDefault="00320F93" w:rsidP="00320F9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F03">
        <w:rPr>
          <w:rFonts w:ascii="Times New Roman" w:hAnsi="Times New Roman"/>
          <w:sz w:val="24"/>
          <w:szCs w:val="24"/>
        </w:rPr>
        <w:t>к положению об аттестации</w:t>
      </w:r>
    </w:p>
    <w:p w:rsidR="00320F93" w:rsidRPr="00270F03" w:rsidRDefault="00320F93" w:rsidP="00320F9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F03">
        <w:rPr>
          <w:rFonts w:ascii="Times New Roman" w:hAnsi="Times New Roman"/>
          <w:sz w:val="24"/>
          <w:szCs w:val="24"/>
        </w:rPr>
        <w:t>заместителей директора</w:t>
      </w:r>
    </w:p>
    <w:p w:rsidR="00320F93" w:rsidRDefault="00320F93" w:rsidP="00320F93">
      <w:pPr>
        <w:tabs>
          <w:tab w:val="left" w:pos="360"/>
        </w:tabs>
        <w:spacing w:after="0" w:line="240" w:lineRule="auto"/>
        <w:ind w:left="360" w:firstLine="4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ЛИСТ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center"/>
        <w:rPr>
          <w:rFonts w:ascii="Times New Roman" w:hAnsi="Times New Roman"/>
          <w:sz w:val="24"/>
          <w:szCs w:val="24"/>
        </w:rPr>
      </w:pP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>1.</w:t>
      </w:r>
      <w:r w:rsidRPr="00697479">
        <w:rPr>
          <w:rFonts w:ascii="Times New Roman" w:hAnsi="Times New Roman"/>
          <w:sz w:val="24"/>
          <w:szCs w:val="24"/>
        </w:rPr>
        <w:tab/>
        <w:t xml:space="preserve">Фамилия, имя, отчество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>2.</w:t>
      </w:r>
      <w:r w:rsidRPr="00697479">
        <w:rPr>
          <w:rFonts w:ascii="Times New Roman" w:hAnsi="Times New Roman"/>
          <w:sz w:val="24"/>
          <w:szCs w:val="24"/>
        </w:rPr>
        <w:tab/>
        <w:t xml:space="preserve">Год и дата рождения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>3.</w:t>
      </w:r>
      <w:r w:rsidRPr="00697479">
        <w:rPr>
          <w:rFonts w:ascii="Times New Roman" w:hAnsi="Times New Roman"/>
          <w:sz w:val="24"/>
          <w:szCs w:val="24"/>
        </w:rPr>
        <w:tab/>
        <w:t xml:space="preserve">Сведения об образовании (профессиональной переподготовке) и повышении квалификации в </w:t>
      </w:r>
      <w:proofErr w:type="spellStart"/>
      <w:r w:rsidRPr="00697479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697479">
        <w:rPr>
          <w:rFonts w:ascii="Times New Roman" w:hAnsi="Times New Roman"/>
          <w:sz w:val="24"/>
          <w:szCs w:val="24"/>
        </w:rPr>
        <w:t xml:space="preserve"> период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 xml:space="preserve"> (какое образовательное учреждение окончил (а) и когда, специальность, квалификация, звание, ученая степень, ученое звание и др.)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>4.</w:t>
      </w:r>
      <w:r w:rsidRPr="00697479">
        <w:rPr>
          <w:rFonts w:ascii="Times New Roman" w:hAnsi="Times New Roman"/>
          <w:sz w:val="24"/>
          <w:szCs w:val="24"/>
        </w:rPr>
        <w:tab/>
        <w:t>Занимаемая должность на момент аттестации и дата назначения на эту должность (для действующих руководителей МОУ)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97479">
        <w:rPr>
          <w:rFonts w:ascii="Times New Roman" w:hAnsi="Times New Roman"/>
          <w:sz w:val="24"/>
          <w:szCs w:val="24"/>
        </w:rPr>
        <w:t>.</w:t>
      </w:r>
      <w:r w:rsidRPr="00697479">
        <w:rPr>
          <w:rFonts w:ascii="Times New Roman" w:hAnsi="Times New Roman"/>
          <w:sz w:val="24"/>
          <w:szCs w:val="24"/>
        </w:rPr>
        <w:tab/>
        <w:t xml:space="preserve">Общий трудовой стаж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97479">
        <w:rPr>
          <w:rFonts w:ascii="Times New Roman" w:hAnsi="Times New Roman"/>
          <w:sz w:val="24"/>
          <w:szCs w:val="24"/>
        </w:rPr>
        <w:t>.</w:t>
      </w:r>
      <w:r w:rsidRPr="00697479">
        <w:rPr>
          <w:rFonts w:ascii="Times New Roman" w:hAnsi="Times New Roman"/>
          <w:sz w:val="24"/>
          <w:szCs w:val="24"/>
        </w:rPr>
        <w:tab/>
        <w:t xml:space="preserve">Стаж руководящей работы 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97479">
        <w:rPr>
          <w:rFonts w:ascii="Times New Roman" w:hAnsi="Times New Roman"/>
          <w:sz w:val="24"/>
          <w:szCs w:val="24"/>
        </w:rPr>
        <w:t>.</w:t>
      </w:r>
      <w:r w:rsidRPr="00697479">
        <w:rPr>
          <w:rFonts w:ascii="Times New Roman" w:hAnsi="Times New Roman"/>
          <w:sz w:val="24"/>
          <w:szCs w:val="24"/>
        </w:rPr>
        <w:tab/>
        <w:t>Решение аттестационной комиссии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97479">
        <w:rPr>
          <w:rFonts w:ascii="Times New Roman" w:hAnsi="Times New Roman"/>
          <w:sz w:val="24"/>
          <w:szCs w:val="24"/>
        </w:rPr>
        <w:t>.</w:t>
      </w:r>
      <w:r w:rsidRPr="00697479">
        <w:rPr>
          <w:rFonts w:ascii="Times New Roman" w:hAnsi="Times New Roman"/>
          <w:sz w:val="24"/>
          <w:szCs w:val="24"/>
        </w:rPr>
        <w:tab/>
        <w:t xml:space="preserve">Результат голосования: количество голосов: за, против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97479">
        <w:rPr>
          <w:rFonts w:ascii="Times New Roman" w:hAnsi="Times New Roman"/>
          <w:sz w:val="24"/>
          <w:szCs w:val="24"/>
        </w:rPr>
        <w:t>.</w:t>
      </w:r>
      <w:r w:rsidRPr="00697479">
        <w:rPr>
          <w:rFonts w:ascii="Times New Roman" w:hAnsi="Times New Roman"/>
          <w:sz w:val="24"/>
          <w:szCs w:val="24"/>
        </w:rPr>
        <w:tab/>
        <w:t xml:space="preserve">Рекомендации аттестационной комиссии (с указанием мотивов, по которым они даются)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97479">
        <w:rPr>
          <w:rFonts w:ascii="Times New Roman" w:hAnsi="Times New Roman"/>
          <w:sz w:val="24"/>
          <w:szCs w:val="24"/>
        </w:rPr>
        <w:t>.</w:t>
      </w:r>
      <w:r w:rsidRPr="00697479">
        <w:rPr>
          <w:rFonts w:ascii="Times New Roman" w:hAnsi="Times New Roman"/>
          <w:sz w:val="24"/>
          <w:szCs w:val="24"/>
        </w:rPr>
        <w:tab/>
        <w:t xml:space="preserve">Примечания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 xml:space="preserve">Дата аттестации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 xml:space="preserve">Председатель аттестационной комиссии (подпись)________________                         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 xml:space="preserve">Секретарь аттестационной комиссии (подпись) ________________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320F93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руководителя муниципального образовательного учреждения</w:t>
      </w:r>
      <w:r w:rsidRPr="00697479">
        <w:rPr>
          <w:rFonts w:ascii="Times New Roman" w:hAnsi="Times New Roman"/>
          <w:sz w:val="24"/>
          <w:szCs w:val="24"/>
        </w:rPr>
        <w:t xml:space="preserve">, которым 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>утверждено решение  аттестационной комиссии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697479">
        <w:rPr>
          <w:rFonts w:ascii="Times New Roman" w:hAnsi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18"/>
          <w:szCs w:val="18"/>
        </w:rPr>
      </w:pPr>
      <w:r w:rsidRPr="00697479">
        <w:rPr>
          <w:rFonts w:ascii="Times New Roman" w:hAnsi="Times New Roman"/>
          <w:sz w:val="18"/>
          <w:szCs w:val="18"/>
        </w:rPr>
        <w:t xml:space="preserve"> (дата и номер приказа, утверждающего решение аттестационной комиссии)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>М.П.</w:t>
      </w:r>
      <w:r w:rsidRPr="00697479">
        <w:rPr>
          <w:rFonts w:ascii="Times New Roman" w:hAnsi="Times New Roman"/>
          <w:sz w:val="24"/>
          <w:szCs w:val="24"/>
        </w:rPr>
        <w:tab/>
      </w:r>
      <w:r w:rsidRPr="00697479">
        <w:rPr>
          <w:rFonts w:ascii="Times New Roman" w:hAnsi="Times New Roman"/>
          <w:sz w:val="24"/>
          <w:szCs w:val="24"/>
        </w:rPr>
        <w:tab/>
        <w:t>Подпись руководителя ________________ /расшифровка подписи/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7479">
        <w:rPr>
          <w:rFonts w:ascii="Times New Roman" w:hAnsi="Times New Roman"/>
          <w:sz w:val="24"/>
          <w:szCs w:val="24"/>
        </w:rPr>
        <w:t xml:space="preserve">С аттестационным листом </w:t>
      </w:r>
      <w:proofErr w:type="gramStart"/>
      <w:r w:rsidRPr="0069747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97479">
        <w:rPr>
          <w:rFonts w:ascii="Times New Roman" w:hAnsi="Times New Roman"/>
          <w:sz w:val="24"/>
          <w:szCs w:val="24"/>
        </w:rPr>
        <w:t xml:space="preserve"> (а) __________________________</w:t>
      </w:r>
    </w:p>
    <w:p w:rsidR="00320F93" w:rsidRPr="00697479" w:rsidRDefault="00320F93" w:rsidP="00320F93">
      <w:pPr>
        <w:tabs>
          <w:tab w:val="left" w:pos="360"/>
        </w:tabs>
        <w:spacing w:after="0" w:line="240" w:lineRule="auto"/>
        <w:ind w:left="360" w:firstLine="491"/>
        <w:jc w:val="both"/>
        <w:rPr>
          <w:rFonts w:ascii="Times New Roman" w:hAnsi="Times New Roman"/>
          <w:sz w:val="18"/>
          <w:szCs w:val="18"/>
        </w:rPr>
      </w:pPr>
      <w:r w:rsidRPr="0069747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 работника и дата)</w:t>
      </w:r>
    </w:p>
    <w:p w:rsidR="00320F93" w:rsidRDefault="00320F93" w:rsidP="00320F93">
      <w:pPr>
        <w:tabs>
          <w:tab w:val="left" w:pos="360"/>
        </w:tabs>
        <w:spacing w:after="0"/>
        <w:jc w:val="both"/>
      </w:pPr>
    </w:p>
    <w:p w:rsidR="00320F93" w:rsidRDefault="00320F93">
      <w:r>
        <w:br w:type="page"/>
      </w:r>
    </w:p>
    <w:p w:rsidR="00DB01EB" w:rsidRDefault="00DB01EB" w:rsidP="00DB01E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B01EB" w:rsidRPr="00270F03" w:rsidRDefault="00DB01EB" w:rsidP="00DB01E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F03">
        <w:rPr>
          <w:rFonts w:ascii="Times New Roman" w:hAnsi="Times New Roman"/>
          <w:sz w:val="24"/>
          <w:szCs w:val="24"/>
        </w:rPr>
        <w:t>к положению об аттестации</w:t>
      </w:r>
    </w:p>
    <w:p w:rsidR="00DB01EB" w:rsidRPr="00270F03" w:rsidRDefault="00DB01EB" w:rsidP="00DB01E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F03">
        <w:rPr>
          <w:rFonts w:ascii="Times New Roman" w:hAnsi="Times New Roman"/>
          <w:sz w:val="24"/>
          <w:szCs w:val="24"/>
        </w:rPr>
        <w:t>заместителей директора</w:t>
      </w:r>
    </w:p>
    <w:p w:rsidR="00320F93" w:rsidRPr="00320F93" w:rsidRDefault="00320F93" w:rsidP="0032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F93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320F93" w:rsidRDefault="00320F93" w:rsidP="0032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а</w:t>
      </w:r>
      <w:r w:rsidRPr="00320F93">
        <w:rPr>
          <w:rFonts w:ascii="Times New Roman" w:hAnsi="Times New Roman"/>
          <w:b/>
          <w:bCs/>
          <w:sz w:val="24"/>
          <w:szCs w:val="24"/>
        </w:rPr>
        <w:t xml:space="preserve">ттестационной комиссии </w:t>
      </w:r>
      <w:r>
        <w:rPr>
          <w:rFonts w:ascii="Times New Roman" w:hAnsi="Times New Roman"/>
          <w:b/>
          <w:bCs/>
          <w:sz w:val="24"/>
          <w:szCs w:val="24"/>
        </w:rPr>
        <w:t>заместителей директора</w:t>
      </w:r>
    </w:p>
    <w:p w:rsidR="00320F93" w:rsidRDefault="00320F93" w:rsidP="0032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582E48">
        <w:rPr>
          <w:rFonts w:ascii="Times New Roman" w:hAnsi="Times New Roman"/>
          <w:b/>
          <w:bCs/>
          <w:sz w:val="24"/>
          <w:szCs w:val="24"/>
        </w:rPr>
        <w:t>обще</w:t>
      </w:r>
      <w:r>
        <w:rPr>
          <w:rFonts w:ascii="Times New Roman" w:hAnsi="Times New Roman"/>
          <w:b/>
          <w:bCs/>
          <w:sz w:val="24"/>
          <w:szCs w:val="24"/>
        </w:rPr>
        <w:t>образовательного учреждения</w:t>
      </w:r>
    </w:p>
    <w:p w:rsidR="00320F93" w:rsidRPr="00320F93" w:rsidRDefault="00582E48" w:rsidP="0032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«Средняя школа № </w:t>
      </w:r>
      <w:r w:rsidR="009E2D21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320F93">
        <w:rPr>
          <w:rFonts w:ascii="Times New Roman" w:hAnsi="Times New Roman"/>
          <w:b/>
          <w:bCs/>
          <w:sz w:val="24"/>
          <w:szCs w:val="24"/>
        </w:rPr>
        <w:t>г.</w:t>
      </w:r>
      <w:r w:rsidR="00357714" w:rsidRPr="003C4B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F93">
        <w:rPr>
          <w:rFonts w:ascii="Times New Roman" w:hAnsi="Times New Roman"/>
          <w:b/>
          <w:bCs/>
          <w:sz w:val="24"/>
          <w:szCs w:val="24"/>
        </w:rPr>
        <w:t>Ярославля</w:t>
      </w:r>
    </w:p>
    <w:p w:rsidR="00320F93" w:rsidRPr="00320F93" w:rsidRDefault="00320F93" w:rsidP="0032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20F93" w:rsidRPr="00320F93" w:rsidRDefault="00320F93" w:rsidP="00320F93">
      <w:pPr>
        <w:widowControl w:val="0"/>
        <w:tabs>
          <w:tab w:val="left" w:pos="709"/>
          <w:tab w:val="left" w:pos="993"/>
          <w:tab w:val="left" w:pos="2835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320F9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20F93" w:rsidRPr="00320F93" w:rsidRDefault="00320F93" w:rsidP="00320F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320F93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Pr="00320F93">
        <w:rPr>
          <w:rFonts w:ascii="Times New Roman" w:hAnsi="Times New Roman"/>
          <w:bCs/>
          <w:sz w:val="24"/>
          <w:szCs w:val="24"/>
        </w:rPr>
        <w:t xml:space="preserve">Положением о порядке аттестации заместителей директора </w:t>
      </w:r>
      <w:r w:rsidRPr="00320F93">
        <w:rPr>
          <w:rFonts w:ascii="Times New Roman" w:hAnsi="Times New Roman"/>
          <w:sz w:val="24"/>
          <w:szCs w:val="24"/>
        </w:rPr>
        <w:t>и регламентирует порядок создания и деятельности аттестационной комиссии учреждения  (далее – Аттестационная комиссия).</w:t>
      </w:r>
    </w:p>
    <w:p w:rsidR="00320F93" w:rsidRDefault="00320F93" w:rsidP="00320F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Аттестационная комиссия в своей работе руково</w:t>
      </w:r>
      <w:r>
        <w:rPr>
          <w:rFonts w:ascii="Times New Roman" w:hAnsi="Times New Roman"/>
          <w:sz w:val="24"/>
          <w:szCs w:val="24"/>
        </w:rPr>
        <w:t>дствуется:</w:t>
      </w:r>
    </w:p>
    <w:p w:rsidR="00320F93" w:rsidRDefault="00320F93" w:rsidP="00320F93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Законом Российской Федерации «Об образовании</w:t>
      </w:r>
      <w:r w:rsidR="00582E48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320F93">
        <w:rPr>
          <w:rFonts w:ascii="Times New Roman" w:hAnsi="Times New Roman"/>
          <w:sz w:val="24"/>
          <w:szCs w:val="24"/>
        </w:rPr>
        <w:t>»;</w:t>
      </w:r>
    </w:p>
    <w:p w:rsidR="00320F93" w:rsidRDefault="00320F93" w:rsidP="00320F93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 xml:space="preserve">Трудовым кодексом Российской Федерации; </w:t>
      </w:r>
    </w:p>
    <w:p w:rsidR="00320F93" w:rsidRDefault="00320F93" w:rsidP="00320F93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582E48">
        <w:rPr>
          <w:rFonts w:ascii="Times New Roman" w:hAnsi="Times New Roman"/>
          <w:sz w:val="24"/>
          <w:szCs w:val="24"/>
        </w:rPr>
        <w:t>»</w:t>
      </w:r>
      <w:r w:rsidRPr="00320F93">
        <w:rPr>
          <w:rFonts w:ascii="Times New Roman" w:hAnsi="Times New Roman"/>
          <w:sz w:val="24"/>
          <w:szCs w:val="24"/>
        </w:rPr>
        <w:t xml:space="preserve">»; 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настоящим положением.</w:t>
      </w:r>
    </w:p>
    <w:p w:rsidR="00320F93" w:rsidRPr="00320F93" w:rsidRDefault="00320F93" w:rsidP="00320F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 </w:t>
      </w:r>
      <w:r w:rsidRPr="00320F93">
        <w:rPr>
          <w:rFonts w:ascii="Times New Roman" w:hAnsi="Times New Roman"/>
          <w:sz w:val="24"/>
          <w:szCs w:val="24"/>
        </w:rPr>
        <w:t xml:space="preserve">Основными принципами работы Аттестационной комиссии являются коллегиальность, компетентность, объективность, гласность, независимость, соблюдение норм профессиональной этики, открытость, обеспечивающие объективное отношение к аттестуемым, недопустимость дискриминации при проведении аттестации. </w:t>
      </w:r>
      <w:proofErr w:type="gramEnd"/>
    </w:p>
    <w:p w:rsidR="00320F93" w:rsidRPr="00320F93" w:rsidRDefault="00320F93" w:rsidP="00320F93">
      <w:pPr>
        <w:widowControl w:val="0"/>
        <w:tabs>
          <w:tab w:val="left" w:pos="1134"/>
          <w:tab w:val="left" w:pos="1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320F93">
        <w:rPr>
          <w:rFonts w:ascii="Times New Roman" w:hAnsi="Times New Roman"/>
          <w:sz w:val="24"/>
          <w:szCs w:val="24"/>
        </w:rPr>
        <w:t xml:space="preserve">Аттестационная комиссия формируется для проведения аттестации с целью  </w:t>
      </w:r>
      <w:proofErr w:type="gramStart"/>
      <w:r w:rsidRPr="00320F93">
        <w:rPr>
          <w:rFonts w:ascii="Times New Roman" w:hAnsi="Times New Roman"/>
          <w:sz w:val="24"/>
          <w:szCs w:val="24"/>
        </w:rPr>
        <w:t>установления соответствия уровня квалификации заместителя директора занимаемой должности</w:t>
      </w:r>
      <w:proofErr w:type="gramEnd"/>
      <w:r w:rsidRPr="00320F93">
        <w:rPr>
          <w:rFonts w:ascii="Times New Roman" w:hAnsi="Times New Roman"/>
          <w:sz w:val="24"/>
          <w:szCs w:val="24"/>
        </w:rPr>
        <w:t xml:space="preserve"> на основе оценки их профессиональной деятельности.</w:t>
      </w:r>
    </w:p>
    <w:p w:rsidR="00320F93" w:rsidRDefault="00320F93" w:rsidP="00320F9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F93" w:rsidRPr="00320F93" w:rsidRDefault="00320F93" w:rsidP="00320F9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0F9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F93">
        <w:rPr>
          <w:rFonts w:ascii="Times New Roman" w:hAnsi="Times New Roman"/>
          <w:b/>
          <w:bCs/>
          <w:sz w:val="24"/>
          <w:szCs w:val="24"/>
        </w:rPr>
        <w:t>Структура и состав Аттестационной комиссии</w:t>
      </w:r>
    </w:p>
    <w:p w:rsidR="00320F93" w:rsidRPr="00320F93" w:rsidRDefault="00320F93" w:rsidP="00320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320F93">
        <w:rPr>
          <w:rFonts w:ascii="Times New Roman" w:hAnsi="Times New Roman"/>
          <w:sz w:val="24"/>
          <w:szCs w:val="24"/>
        </w:rPr>
        <w:t>Аттестационная комиссия имеет следующую структуру:</w:t>
      </w:r>
    </w:p>
    <w:p w:rsidR="00320F93" w:rsidRDefault="00320F93" w:rsidP="00320F93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председатель Аттестационной комиссии;</w:t>
      </w:r>
    </w:p>
    <w:p w:rsidR="00320F93" w:rsidRDefault="00320F93" w:rsidP="00320F93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 xml:space="preserve">заместитель председателя; </w:t>
      </w:r>
    </w:p>
    <w:p w:rsidR="00320F93" w:rsidRDefault="00320F93" w:rsidP="00320F93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секретарь;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члены комиссии.</w:t>
      </w:r>
    </w:p>
    <w:p w:rsidR="00320F93" w:rsidRPr="00320F93" w:rsidRDefault="00320F93" w:rsidP="00320F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320F93">
        <w:rPr>
          <w:rFonts w:ascii="Times New Roman" w:hAnsi="Times New Roman"/>
          <w:sz w:val="24"/>
          <w:szCs w:val="24"/>
        </w:rPr>
        <w:t xml:space="preserve">Аттестационная комиссия формируется из числа руководящих работников учреждения (директор, заместитель директора), руководящих работников (директор, заместитель директора) других образовательных учреждений города и района, представителей общественности, профсоюзного комитета учреждения. </w:t>
      </w:r>
    </w:p>
    <w:p w:rsidR="00320F93" w:rsidRDefault="00320F93" w:rsidP="00320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320F93">
        <w:rPr>
          <w:rFonts w:ascii="Times New Roman" w:hAnsi="Times New Roman"/>
          <w:sz w:val="24"/>
          <w:szCs w:val="24"/>
        </w:rPr>
        <w:t xml:space="preserve">Численный состав Аттестационной комиссии – не менее </w:t>
      </w:r>
      <w:r>
        <w:rPr>
          <w:rFonts w:ascii="Times New Roman" w:hAnsi="Times New Roman"/>
          <w:sz w:val="24"/>
          <w:szCs w:val="24"/>
        </w:rPr>
        <w:t>6</w:t>
      </w:r>
      <w:r w:rsidRPr="00320F93">
        <w:rPr>
          <w:rFonts w:ascii="Times New Roman" w:hAnsi="Times New Roman"/>
          <w:sz w:val="24"/>
          <w:szCs w:val="24"/>
        </w:rPr>
        <w:t xml:space="preserve"> человек. </w:t>
      </w:r>
    </w:p>
    <w:p w:rsidR="00320F93" w:rsidRPr="00320F93" w:rsidRDefault="00320F93" w:rsidP="00320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Pr="00320F93">
        <w:rPr>
          <w:rFonts w:ascii="Times New Roman" w:hAnsi="Times New Roman"/>
          <w:sz w:val="24"/>
          <w:szCs w:val="24"/>
        </w:rPr>
        <w:t>Срок действия Аттестационной комиссии составляет 1 год (с 01 сентября по 31 августа учебного года).</w:t>
      </w:r>
    </w:p>
    <w:p w:rsidR="00320F93" w:rsidRPr="00320F93" w:rsidRDefault="00320F93" w:rsidP="00320F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Полномочия отдельных членов Аттестационной комиссии могут быть досрочно прекращены приказом директора учреждения по следующим основаниям: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невозможность выполнения обязанностей по состоянию здоровья;</w:t>
      </w:r>
    </w:p>
    <w:p w:rsidR="00320F93" w:rsidRDefault="00320F93" w:rsidP="00320F93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увольнение члена Аттестационной комиссии;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неисполнение или ненадлежащее исполнение обязанностей члена Аттестационной комиссии.</w:t>
      </w:r>
    </w:p>
    <w:p w:rsidR="00320F93" w:rsidRPr="00320F93" w:rsidRDefault="00320F93" w:rsidP="00320F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 w:rsidRPr="00320F93">
        <w:rPr>
          <w:rFonts w:ascii="Times New Roman" w:hAnsi="Times New Roman"/>
          <w:sz w:val="24"/>
          <w:szCs w:val="24"/>
        </w:rPr>
        <w:t xml:space="preserve">Председателем Аттестационной комиссии является директор </w:t>
      </w:r>
      <w:r>
        <w:rPr>
          <w:rFonts w:ascii="Times New Roman" w:hAnsi="Times New Roman"/>
          <w:sz w:val="24"/>
          <w:szCs w:val="24"/>
        </w:rPr>
        <w:t>школы</w:t>
      </w:r>
      <w:r w:rsidRPr="00320F93">
        <w:rPr>
          <w:rFonts w:ascii="Times New Roman" w:hAnsi="Times New Roman"/>
          <w:sz w:val="24"/>
          <w:szCs w:val="24"/>
        </w:rPr>
        <w:t>.</w:t>
      </w:r>
    </w:p>
    <w:p w:rsidR="00320F93" w:rsidRPr="00320F93" w:rsidRDefault="00320F93" w:rsidP="00320F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Pr="00320F93">
        <w:rPr>
          <w:rFonts w:ascii="Times New Roman" w:hAnsi="Times New Roman"/>
          <w:sz w:val="24"/>
          <w:szCs w:val="24"/>
        </w:rPr>
        <w:t>Председатель Аттестационной комиссии: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lastRenderedPageBreak/>
        <w:t>руководит деятельностью Аттестационной комиссии;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проводит заседания Аттестационной комиссии;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распределяет обязанности между членами Аттестационной комиссии;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 xml:space="preserve">подписывает </w:t>
      </w:r>
      <w:r>
        <w:rPr>
          <w:rFonts w:ascii="Times New Roman" w:hAnsi="Times New Roman"/>
          <w:sz w:val="24"/>
          <w:szCs w:val="24"/>
        </w:rPr>
        <w:t>протоколы, аттестационные листы</w:t>
      </w:r>
      <w:r w:rsidRPr="00320F93">
        <w:rPr>
          <w:rFonts w:ascii="Times New Roman" w:hAnsi="Times New Roman"/>
          <w:sz w:val="24"/>
          <w:szCs w:val="24"/>
        </w:rPr>
        <w:t>;</w:t>
      </w:r>
    </w:p>
    <w:p w:rsidR="00320F93" w:rsidRDefault="00320F93" w:rsidP="00320F9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контролирует хранение и учет документов по аттестации;</w:t>
      </w:r>
    </w:p>
    <w:p w:rsidR="00320F93" w:rsidRPr="00320F93" w:rsidRDefault="00320F93" w:rsidP="00320F9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 xml:space="preserve"> рассматривает обращения и жалобы, связанные с вопросами их аттестации.</w:t>
      </w:r>
    </w:p>
    <w:p w:rsidR="00320F93" w:rsidRPr="00320F93" w:rsidRDefault="00320F93" w:rsidP="00320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</w:t>
      </w:r>
      <w:r w:rsidRPr="00320F93">
        <w:rPr>
          <w:rFonts w:ascii="Times New Roman" w:hAnsi="Times New Roman"/>
          <w:sz w:val="24"/>
          <w:szCs w:val="24"/>
        </w:rPr>
        <w:t>Председатель аттестационной комиссии имеет заместителя. Заместитель председателя аттестационной комиссии:</w:t>
      </w:r>
    </w:p>
    <w:p w:rsidR="00320F93" w:rsidRPr="00320F93" w:rsidRDefault="00320F93" w:rsidP="00320F9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исполняет обязанности председателя в его отсутствие (отпуск, командировка, болезнь и т.п.);</w:t>
      </w:r>
    </w:p>
    <w:p w:rsidR="00320F93" w:rsidRPr="00320F93" w:rsidRDefault="00320F93" w:rsidP="00320F9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участвует в работе аттестационной комиссии;</w:t>
      </w:r>
    </w:p>
    <w:p w:rsidR="00320F93" w:rsidRPr="00320F93" w:rsidRDefault="00320F93" w:rsidP="00320F9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 xml:space="preserve">проводит консультации для </w:t>
      </w:r>
      <w:proofErr w:type="gramStart"/>
      <w:r w:rsidRPr="00320F93">
        <w:rPr>
          <w:rFonts w:ascii="Times New Roman" w:hAnsi="Times New Roman"/>
          <w:sz w:val="24"/>
          <w:szCs w:val="24"/>
        </w:rPr>
        <w:t>аттестуемых</w:t>
      </w:r>
      <w:proofErr w:type="gramEnd"/>
      <w:r w:rsidRPr="00320F93">
        <w:rPr>
          <w:rFonts w:ascii="Times New Roman" w:hAnsi="Times New Roman"/>
          <w:sz w:val="24"/>
          <w:szCs w:val="24"/>
        </w:rPr>
        <w:t>;</w:t>
      </w:r>
    </w:p>
    <w:p w:rsidR="00320F93" w:rsidRPr="00320F93" w:rsidRDefault="00320F93" w:rsidP="00320F93">
      <w:pPr>
        <w:pStyle w:val="a3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рассматривают обращения и жалобы, связанные с вопросами их аттестации.</w:t>
      </w:r>
    </w:p>
    <w:p w:rsidR="00320F93" w:rsidRPr="00320F93" w:rsidRDefault="00320F93" w:rsidP="00320F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 </w:t>
      </w:r>
      <w:r w:rsidRPr="00320F93">
        <w:rPr>
          <w:rFonts w:ascii="Times New Roman" w:hAnsi="Times New Roman"/>
          <w:sz w:val="24"/>
          <w:szCs w:val="24"/>
        </w:rPr>
        <w:t>Секретарь аттестационной комиссии:</w:t>
      </w:r>
    </w:p>
    <w:p w:rsidR="00320F93" w:rsidRPr="00320F93" w:rsidRDefault="00320F93" w:rsidP="00320F9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подчиняется непосредственно председателю Аттестационной комиссии;</w:t>
      </w:r>
    </w:p>
    <w:p w:rsidR="00320F93" w:rsidRPr="00320F93" w:rsidRDefault="00320F93" w:rsidP="00320F9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осуществляет организационно-техническое обеспечение заседаний Аттестационной комиссии и сообщает членам комиссии о дате и повестке дня ее заседания;</w:t>
      </w:r>
    </w:p>
    <w:p w:rsidR="00320F93" w:rsidRPr="00320F93" w:rsidRDefault="00320F93" w:rsidP="00320F9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осуществляет прием и регистрацию документов, аттестационных дел;</w:t>
      </w:r>
    </w:p>
    <w:p w:rsidR="00320F93" w:rsidRPr="00320F93" w:rsidRDefault="00320F93" w:rsidP="00320F9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 xml:space="preserve">ведет и оформляет протоколы заседаний аттестационной комиссии; </w:t>
      </w:r>
    </w:p>
    <w:p w:rsidR="00320F93" w:rsidRPr="00320F93" w:rsidRDefault="00320F93" w:rsidP="00320F9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обеспечивает о</w:t>
      </w:r>
      <w:r>
        <w:rPr>
          <w:rFonts w:ascii="Times New Roman" w:hAnsi="Times New Roman"/>
          <w:sz w:val="24"/>
          <w:szCs w:val="24"/>
        </w:rPr>
        <w:t>формление аттестационных листов</w:t>
      </w:r>
      <w:r w:rsidRPr="00320F93">
        <w:rPr>
          <w:rFonts w:ascii="Times New Roman" w:hAnsi="Times New Roman"/>
          <w:sz w:val="24"/>
          <w:szCs w:val="24"/>
        </w:rPr>
        <w:t xml:space="preserve">; </w:t>
      </w:r>
    </w:p>
    <w:p w:rsidR="00320F93" w:rsidRPr="00320F93" w:rsidRDefault="00320F93" w:rsidP="00320F9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участвует в решении споров и конфликтных ситуаций, связанных с аттестацией;</w:t>
      </w:r>
    </w:p>
    <w:p w:rsidR="00320F93" w:rsidRPr="00771E37" w:rsidRDefault="00320F93" w:rsidP="00771E3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37">
        <w:rPr>
          <w:rFonts w:ascii="Times New Roman" w:hAnsi="Times New Roman"/>
          <w:sz w:val="24"/>
          <w:szCs w:val="24"/>
        </w:rPr>
        <w:t>обеспечивает хранение и учёт аттестационных материалов;</w:t>
      </w:r>
    </w:p>
    <w:p w:rsidR="00320F93" w:rsidRPr="00771E37" w:rsidRDefault="00320F93" w:rsidP="00771E3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37">
        <w:rPr>
          <w:rFonts w:ascii="Times New Roman" w:hAnsi="Times New Roman"/>
          <w:sz w:val="24"/>
          <w:szCs w:val="24"/>
        </w:rPr>
        <w:t>подписывает протоколы заседаний аттестационной комиссии, аттестационные листы;</w:t>
      </w:r>
    </w:p>
    <w:p w:rsidR="00320F93" w:rsidRPr="00771E37" w:rsidRDefault="00320F93" w:rsidP="00771E3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37">
        <w:rPr>
          <w:rFonts w:ascii="Times New Roman" w:hAnsi="Times New Roman"/>
          <w:sz w:val="24"/>
          <w:szCs w:val="24"/>
        </w:rPr>
        <w:t xml:space="preserve">подготавливает проект приказа по учреждению о результатах аттестации. </w:t>
      </w:r>
    </w:p>
    <w:p w:rsidR="00320F93" w:rsidRPr="00320F93" w:rsidRDefault="00771E37" w:rsidP="00771E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 </w:t>
      </w:r>
      <w:r w:rsidR="00320F93" w:rsidRPr="00320F93">
        <w:rPr>
          <w:rFonts w:ascii="Times New Roman" w:hAnsi="Times New Roman"/>
          <w:sz w:val="24"/>
          <w:szCs w:val="24"/>
        </w:rPr>
        <w:t>Члены Аттестационной комиссии:</w:t>
      </w:r>
    </w:p>
    <w:p w:rsidR="00320F93" w:rsidRPr="00771E37" w:rsidRDefault="00320F93" w:rsidP="00771E3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37">
        <w:rPr>
          <w:rFonts w:ascii="Times New Roman" w:hAnsi="Times New Roman"/>
          <w:sz w:val="24"/>
          <w:szCs w:val="24"/>
        </w:rPr>
        <w:t>участвуют в работе аттестационной комиссии;</w:t>
      </w:r>
    </w:p>
    <w:p w:rsidR="00771E37" w:rsidRDefault="00320F93" w:rsidP="00771E3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37">
        <w:rPr>
          <w:rFonts w:ascii="Times New Roman" w:hAnsi="Times New Roman"/>
          <w:sz w:val="24"/>
          <w:szCs w:val="24"/>
        </w:rPr>
        <w:t>вносят предложения по формированию вопросов для тестирования;</w:t>
      </w:r>
    </w:p>
    <w:p w:rsidR="00320F93" w:rsidRPr="00771E37" w:rsidRDefault="00320F93" w:rsidP="00771E3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37">
        <w:rPr>
          <w:rFonts w:ascii="Times New Roman" w:hAnsi="Times New Roman"/>
          <w:sz w:val="24"/>
          <w:szCs w:val="24"/>
        </w:rPr>
        <w:t>обеспечивают выполнение организационных функций по аттестации заместителей директора.</w:t>
      </w:r>
    </w:p>
    <w:p w:rsidR="00320F93" w:rsidRPr="00320F93" w:rsidRDefault="00771E37" w:rsidP="00771E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 </w:t>
      </w:r>
      <w:r w:rsidR="00320F93" w:rsidRPr="00320F93"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320F93" w:rsidRPr="00320F93" w:rsidRDefault="00320F93" w:rsidP="00320F93">
      <w:pPr>
        <w:tabs>
          <w:tab w:val="left" w:pos="284"/>
        </w:tabs>
        <w:spacing w:before="100" w:beforeAutospacing="1"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320F93" w:rsidRPr="00320F93" w:rsidRDefault="00771E37" w:rsidP="00771E37">
      <w:pPr>
        <w:tabs>
          <w:tab w:val="left" w:pos="284"/>
        </w:tabs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20F93" w:rsidRPr="00320F93">
        <w:rPr>
          <w:rFonts w:ascii="Times New Roman" w:hAnsi="Times New Roman"/>
          <w:b/>
          <w:sz w:val="24"/>
          <w:szCs w:val="24"/>
        </w:rPr>
        <w:t>Регламент работы Аттестационной комиссии</w:t>
      </w:r>
    </w:p>
    <w:p w:rsidR="00320F93" w:rsidRPr="00320F93" w:rsidRDefault="00771E37" w:rsidP="00771E37">
      <w:pPr>
        <w:tabs>
          <w:tab w:val="left" w:pos="567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320F93" w:rsidRPr="00320F93">
        <w:rPr>
          <w:rFonts w:ascii="Times New Roman" w:hAnsi="Times New Roman"/>
          <w:sz w:val="24"/>
          <w:szCs w:val="24"/>
        </w:rPr>
        <w:t>Заседания Аттестационной комиссии проводятся по мере необходимости, в период с сентября по май учебного года.</w:t>
      </w:r>
    </w:p>
    <w:p w:rsidR="00320F93" w:rsidRPr="00320F93" w:rsidRDefault="00771E37" w:rsidP="00771E37">
      <w:pPr>
        <w:tabs>
          <w:tab w:val="left" w:pos="567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320F93" w:rsidRPr="00320F93">
        <w:rPr>
          <w:rFonts w:ascii="Times New Roman" w:hAnsi="Times New Roman"/>
          <w:sz w:val="24"/>
          <w:szCs w:val="24"/>
        </w:rPr>
        <w:t>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320F93" w:rsidRPr="00320F93" w:rsidRDefault="00771E37" w:rsidP="00771E37">
      <w:pPr>
        <w:tabs>
          <w:tab w:val="left" w:pos="567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="00320F93" w:rsidRPr="00320F93">
        <w:rPr>
          <w:rFonts w:ascii="Times New Roman" w:hAnsi="Times New Roman"/>
          <w:sz w:val="24"/>
          <w:szCs w:val="24"/>
        </w:rPr>
        <w:t>Сроки проведения аттестации для каждого заместителя директора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320F93" w:rsidRPr="00320F93" w:rsidRDefault="00771E37" w:rsidP="00771E37">
      <w:pPr>
        <w:tabs>
          <w:tab w:val="left" w:pos="567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="00320F93" w:rsidRPr="00320F93">
        <w:rPr>
          <w:rFonts w:ascii="Times New Roman" w:hAnsi="Times New Roman"/>
          <w:sz w:val="24"/>
          <w:szCs w:val="24"/>
        </w:rPr>
        <w:t xml:space="preserve">Продолжительность аттестации для каждого аттестуемого с начала ее проведения и до принятия решения Аттестационной комиссии не должна превышать трех месяцев. </w:t>
      </w:r>
    </w:p>
    <w:p w:rsidR="00320F93" w:rsidRPr="00320F93" w:rsidRDefault="00771E37" w:rsidP="00771E37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 w:rsidR="00320F93" w:rsidRPr="00320F93">
        <w:rPr>
          <w:rFonts w:ascii="Times New Roman" w:hAnsi="Times New Roman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320F93" w:rsidRPr="00320F93" w:rsidRDefault="00771E37" w:rsidP="00771E37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="00320F93" w:rsidRPr="00320F93">
        <w:rPr>
          <w:rFonts w:ascii="Times New Roman" w:hAnsi="Times New Roman"/>
          <w:sz w:val="24"/>
          <w:szCs w:val="24"/>
        </w:rPr>
        <w:t xml:space="preserve">Решение Аттестационной комиссией принимается в отсутствие работника открытым голосованием большинством голосов присутствующих на заседании членов </w:t>
      </w:r>
      <w:r w:rsidR="00320F93" w:rsidRPr="00320F93">
        <w:rPr>
          <w:rFonts w:ascii="Times New Roman" w:hAnsi="Times New Roman"/>
          <w:sz w:val="24"/>
          <w:szCs w:val="24"/>
        </w:rPr>
        <w:lastRenderedPageBreak/>
        <w:t>аттестационной комиссии. При равном количестве голосов членов аттестационной комиссии считается, что работник прошел аттестацию.</w:t>
      </w:r>
    </w:p>
    <w:p w:rsidR="00320F93" w:rsidRPr="00320F93" w:rsidRDefault="00771E37" w:rsidP="00771E3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r w:rsidR="00320F93" w:rsidRPr="00320F93">
        <w:rPr>
          <w:rFonts w:ascii="Times New Roman" w:hAnsi="Times New Roman"/>
          <w:sz w:val="24"/>
          <w:szCs w:val="24"/>
        </w:rPr>
        <w:t>Аттестующийся заместитель директора  на момент аттестации не входит в состав Аттестационной комиссии.</w:t>
      </w:r>
    </w:p>
    <w:p w:rsidR="00320F93" w:rsidRPr="00320F93" w:rsidRDefault="00771E37" w:rsidP="00771E37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r w:rsidR="00320F93" w:rsidRPr="00320F93">
        <w:rPr>
          <w:rFonts w:ascii="Times New Roman" w:hAnsi="Times New Roman"/>
          <w:sz w:val="24"/>
          <w:szCs w:val="24"/>
        </w:rPr>
        <w:t>Результаты аттестации заместителя директора сообщаются ему после подведения итогов голосования.</w:t>
      </w:r>
    </w:p>
    <w:p w:rsidR="00320F93" w:rsidRPr="00320F93" w:rsidRDefault="00771E37" w:rsidP="00771E37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20F93" w:rsidRPr="00320F93">
        <w:rPr>
          <w:rFonts w:ascii="Times New Roman" w:hAnsi="Times New Roman"/>
          <w:sz w:val="24"/>
          <w:szCs w:val="24"/>
        </w:rPr>
        <w:t>П</w:t>
      </w:r>
      <w:proofErr w:type="gramEnd"/>
      <w:r w:rsidR="00320F93" w:rsidRPr="00320F93">
        <w:rPr>
          <w:rFonts w:ascii="Times New Roman" w:hAnsi="Times New Roman"/>
          <w:sz w:val="24"/>
          <w:szCs w:val="24"/>
        </w:rPr>
        <w:t>о результатам аттестации Аттестационная комиссия выносит одно из следующих решений:</w:t>
      </w:r>
    </w:p>
    <w:p w:rsidR="003E0A83" w:rsidRDefault="00320F93" w:rsidP="003E0A8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соответствует должности «заместитель директора</w:t>
      </w:r>
      <w:r w:rsidR="003E0A83" w:rsidRPr="003E0A83">
        <w:rPr>
          <w:rFonts w:ascii="Times New Roman" w:hAnsi="Times New Roman"/>
          <w:sz w:val="24"/>
          <w:szCs w:val="24"/>
        </w:rPr>
        <w:t>»;</w:t>
      </w:r>
    </w:p>
    <w:p w:rsidR="00320F93" w:rsidRPr="003E0A83" w:rsidRDefault="00320F93" w:rsidP="003E0A8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не соответствует должности «заместитель директора»;</w:t>
      </w:r>
    </w:p>
    <w:p w:rsidR="00320F93" w:rsidRPr="00320F93" w:rsidRDefault="003E0A83" w:rsidP="003E0A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 </w:t>
      </w:r>
      <w:r w:rsidR="00320F93" w:rsidRPr="00320F93">
        <w:rPr>
          <w:rFonts w:ascii="Times New Roman" w:hAnsi="Times New Roman"/>
          <w:sz w:val="24"/>
          <w:szCs w:val="24"/>
        </w:rPr>
        <w:t xml:space="preserve">Аттестационная комиссия рассматривает заявления заместителей директора, согласованные с директором </w:t>
      </w:r>
      <w:r>
        <w:rPr>
          <w:rFonts w:ascii="Times New Roman" w:hAnsi="Times New Roman"/>
          <w:sz w:val="24"/>
          <w:szCs w:val="24"/>
        </w:rPr>
        <w:t>школы</w:t>
      </w:r>
      <w:r w:rsidR="00320F93" w:rsidRPr="00320F93">
        <w:rPr>
          <w:rFonts w:ascii="Times New Roman" w:hAnsi="Times New Roman"/>
          <w:sz w:val="24"/>
          <w:szCs w:val="24"/>
        </w:rPr>
        <w:t xml:space="preserve">, о продлении срока действия квалификационной категории, переносе даты проведения квалификационных испытаний по уважительной причине. </w:t>
      </w:r>
    </w:p>
    <w:p w:rsidR="00320F93" w:rsidRPr="00320F93" w:rsidRDefault="00320F93" w:rsidP="00320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F93" w:rsidRPr="003E0A83" w:rsidRDefault="003E0A83" w:rsidP="003E0A8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20F93" w:rsidRPr="003E0A83">
        <w:rPr>
          <w:rFonts w:ascii="Times New Roman" w:hAnsi="Times New Roman"/>
          <w:b/>
          <w:sz w:val="24"/>
          <w:szCs w:val="24"/>
        </w:rPr>
        <w:t>Реализация решений Аттестационной комиссии</w:t>
      </w:r>
    </w:p>
    <w:p w:rsidR="00320F93" w:rsidRPr="00320F93" w:rsidRDefault="003E0A83" w:rsidP="003E0A83">
      <w:pPr>
        <w:tabs>
          <w:tab w:val="left" w:pos="0"/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320F93" w:rsidRPr="00320F93">
        <w:rPr>
          <w:rFonts w:ascii="Times New Roman" w:hAnsi="Times New Roman"/>
          <w:sz w:val="24"/>
          <w:szCs w:val="24"/>
        </w:rPr>
        <w:t>Решение Аттестационной комиссии оформляется протоколом, который подписывается председателем, заместителем председателя,  секретарем и членами аттестационной комиссии, принимавшими участие в голосовании.</w:t>
      </w:r>
    </w:p>
    <w:p w:rsidR="00320F93" w:rsidRPr="00320F93" w:rsidRDefault="003E0A83" w:rsidP="003E0A83">
      <w:pPr>
        <w:tabs>
          <w:tab w:val="left" w:pos="0"/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320F93" w:rsidRPr="00320F93">
        <w:rPr>
          <w:rFonts w:ascii="Times New Roman" w:hAnsi="Times New Roman"/>
          <w:sz w:val="24"/>
          <w:szCs w:val="24"/>
        </w:rPr>
        <w:t>Решение Аттестационной комиссии заносится в аттестационный лист, который подписывается председателем, заместителем председателя,  секретарем и членами аттестационной комиссии (не менее 3-х человек).</w:t>
      </w:r>
    </w:p>
    <w:p w:rsidR="00320F93" w:rsidRPr="00320F93" w:rsidRDefault="003E0A83" w:rsidP="003E0A83">
      <w:pPr>
        <w:tabs>
          <w:tab w:val="left" w:pos="0"/>
          <w:tab w:val="left" w:pos="709"/>
          <w:tab w:val="left" w:pos="113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20F93" w:rsidRPr="00320F93">
        <w:rPr>
          <w:rFonts w:ascii="Times New Roman" w:hAnsi="Times New Roman"/>
          <w:sz w:val="24"/>
          <w:szCs w:val="24"/>
        </w:rPr>
        <w:t>В</w:t>
      </w:r>
      <w:proofErr w:type="gramEnd"/>
      <w:r w:rsidR="00320F93" w:rsidRPr="00320F93">
        <w:rPr>
          <w:rFonts w:ascii="Times New Roman" w:hAnsi="Times New Roman"/>
          <w:sz w:val="24"/>
          <w:szCs w:val="24"/>
        </w:rPr>
        <w:t xml:space="preserve"> аттестационный лист, в случае необходимости, Аттестационная комиссия заносит рекомендации по совершенствованию профессиональной деятельности, о необходимости повышения его квалификации с указанием специализации и другие рекомендации.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F93" w:rsidRPr="00320F93">
        <w:rPr>
          <w:rFonts w:ascii="Times New Roman" w:hAnsi="Times New Roman"/>
          <w:sz w:val="24"/>
          <w:szCs w:val="24"/>
        </w:rPr>
        <w:t xml:space="preserve">При наличии в Аттестационном листе указанных рекомендаций заместитель директора сам представляет в Аттестационную комиссию не позднее чем через год со дня проведения аттестации информацию о выполнении рекомендаций Аттестационной комиссии по совершенствованию профессиональной деятельности. </w:t>
      </w:r>
    </w:p>
    <w:p w:rsidR="00320F93" w:rsidRPr="00320F93" w:rsidRDefault="003E0A83" w:rsidP="003E0A83">
      <w:pPr>
        <w:tabs>
          <w:tab w:val="left" w:pos="0"/>
          <w:tab w:val="left" w:pos="426"/>
          <w:tab w:val="left" w:pos="113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="00320F93" w:rsidRPr="00320F93">
        <w:rPr>
          <w:rFonts w:ascii="Times New Roman" w:hAnsi="Times New Roman"/>
          <w:sz w:val="24"/>
          <w:szCs w:val="24"/>
        </w:rPr>
        <w:t xml:space="preserve">Решение аттестационной комиссии о результатах аттестации работников утверждается приказом по </w:t>
      </w:r>
      <w:r>
        <w:rPr>
          <w:rFonts w:ascii="Times New Roman" w:hAnsi="Times New Roman"/>
          <w:sz w:val="24"/>
          <w:szCs w:val="24"/>
        </w:rPr>
        <w:t>школе</w:t>
      </w:r>
      <w:r w:rsidR="00320F93" w:rsidRPr="00320F93">
        <w:rPr>
          <w:rFonts w:ascii="Times New Roman" w:hAnsi="Times New Roman"/>
          <w:sz w:val="24"/>
          <w:szCs w:val="24"/>
        </w:rPr>
        <w:t>.</w:t>
      </w:r>
    </w:p>
    <w:p w:rsidR="00320F93" w:rsidRPr="00320F93" w:rsidRDefault="003E0A83" w:rsidP="003E0A8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320F93" w:rsidRPr="00320F93">
        <w:rPr>
          <w:rFonts w:ascii="Times New Roman" w:hAnsi="Times New Roman"/>
          <w:b/>
          <w:sz w:val="24"/>
          <w:szCs w:val="24"/>
        </w:rPr>
        <w:t xml:space="preserve"> Ответственность</w:t>
      </w:r>
    </w:p>
    <w:p w:rsidR="00320F93" w:rsidRPr="00320F93" w:rsidRDefault="00320F93" w:rsidP="003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 xml:space="preserve">Аттестационная комиссия несет ответственность </w:t>
      </w:r>
      <w:proofErr w:type="gramStart"/>
      <w:r w:rsidRPr="00320F93">
        <w:rPr>
          <w:rFonts w:ascii="Times New Roman" w:hAnsi="Times New Roman"/>
          <w:sz w:val="24"/>
          <w:szCs w:val="24"/>
        </w:rPr>
        <w:t>за</w:t>
      </w:r>
      <w:proofErr w:type="gramEnd"/>
      <w:r w:rsidRPr="00320F93">
        <w:rPr>
          <w:rFonts w:ascii="Times New Roman" w:hAnsi="Times New Roman"/>
          <w:sz w:val="24"/>
          <w:szCs w:val="24"/>
        </w:rPr>
        <w:t>:</w:t>
      </w:r>
    </w:p>
    <w:p w:rsidR="00320F93" w:rsidRPr="003E0A83" w:rsidRDefault="00320F93" w:rsidP="003E0A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принятие обоснованного решения по результатам аттестации;</w:t>
      </w:r>
    </w:p>
    <w:p w:rsidR="003E0A83" w:rsidRDefault="00320F93" w:rsidP="003E0A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3E0A83" w:rsidRDefault="00320F93" w:rsidP="003E0A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создание благоприятных условий для лиц, проходящих аттестацию;</w:t>
      </w:r>
    </w:p>
    <w:p w:rsidR="00320F93" w:rsidRPr="003E0A83" w:rsidRDefault="00320F93" w:rsidP="003E0A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строгое соблюдение конфиденциальности полученной информации.</w:t>
      </w:r>
    </w:p>
    <w:p w:rsidR="00320F93" w:rsidRPr="003E0A83" w:rsidRDefault="003E0A83" w:rsidP="003E0A83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A8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F93" w:rsidRPr="003E0A83"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320F93" w:rsidRPr="00320F93" w:rsidRDefault="00320F93" w:rsidP="00320F93">
      <w:pPr>
        <w:tabs>
          <w:tab w:val="left" w:pos="1134"/>
        </w:tabs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20F93">
        <w:rPr>
          <w:rFonts w:ascii="Times New Roman" w:hAnsi="Times New Roman"/>
          <w:sz w:val="24"/>
          <w:szCs w:val="24"/>
        </w:rPr>
        <w:t>К документации Аттестационной комиссии относятся:</w:t>
      </w:r>
    </w:p>
    <w:p w:rsidR="003E0A83" w:rsidRDefault="00320F93" w:rsidP="003E0A8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 xml:space="preserve">приказ директора </w:t>
      </w:r>
      <w:r w:rsidR="003E0A83">
        <w:rPr>
          <w:rFonts w:ascii="Times New Roman" w:hAnsi="Times New Roman"/>
          <w:sz w:val="24"/>
          <w:szCs w:val="24"/>
        </w:rPr>
        <w:t>школы</w:t>
      </w:r>
      <w:r w:rsidRPr="003E0A83">
        <w:rPr>
          <w:rFonts w:ascii="Times New Roman" w:hAnsi="Times New Roman"/>
          <w:sz w:val="24"/>
          <w:szCs w:val="24"/>
        </w:rPr>
        <w:t xml:space="preserve"> о составе, графике заседания аттестационной комиссии (п</w:t>
      </w:r>
      <w:r w:rsidR="003E0A83">
        <w:rPr>
          <w:rFonts w:ascii="Times New Roman" w:hAnsi="Times New Roman"/>
          <w:sz w:val="24"/>
          <w:szCs w:val="24"/>
        </w:rPr>
        <w:t xml:space="preserve">. </w:t>
      </w:r>
      <w:r w:rsidRPr="003E0A83">
        <w:rPr>
          <w:rFonts w:ascii="Times New Roman" w:hAnsi="Times New Roman"/>
          <w:sz w:val="24"/>
          <w:szCs w:val="24"/>
        </w:rPr>
        <w:t xml:space="preserve">3.1); </w:t>
      </w:r>
    </w:p>
    <w:p w:rsidR="003E0A83" w:rsidRDefault="00320F93" w:rsidP="003E0A8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книга протоколов заседаний аттестационной комиссии (электронный и бумажный вариант);</w:t>
      </w:r>
    </w:p>
    <w:p w:rsidR="003E0A83" w:rsidRDefault="00320F93" w:rsidP="003E0A8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аттестационные дела;</w:t>
      </w:r>
    </w:p>
    <w:p w:rsidR="003E0A83" w:rsidRDefault="00320F93" w:rsidP="003E0A8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журнал регистрации документов на аттестацию;</w:t>
      </w:r>
    </w:p>
    <w:p w:rsidR="003E0A83" w:rsidRDefault="00320F93" w:rsidP="003E0A8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 xml:space="preserve">журнал регистрации аттестационных листов; </w:t>
      </w:r>
    </w:p>
    <w:p w:rsidR="00320F93" w:rsidRPr="003E0A83" w:rsidRDefault="00320F93" w:rsidP="003E0A8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0A83">
        <w:rPr>
          <w:rFonts w:ascii="Times New Roman" w:hAnsi="Times New Roman"/>
          <w:sz w:val="24"/>
          <w:szCs w:val="24"/>
        </w:rPr>
        <w:t>журнал регистрации письменных обращений.</w:t>
      </w:r>
    </w:p>
    <w:p w:rsidR="00320F93" w:rsidRPr="00320F93" w:rsidRDefault="00320F93" w:rsidP="00320F9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0F93" w:rsidRPr="00320F93" w:rsidSect="00C7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63"/>
    <w:multiLevelType w:val="hybridMultilevel"/>
    <w:tmpl w:val="5640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995"/>
    <w:multiLevelType w:val="hybridMultilevel"/>
    <w:tmpl w:val="B6AA3A54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7B3A"/>
    <w:multiLevelType w:val="hybridMultilevel"/>
    <w:tmpl w:val="627EF194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35EE"/>
    <w:multiLevelType w:val="hybridMultilevel"/>
    <w:tmpl w:val="44ACE786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6CDB"/>
    <w:multiLevelType w:val="hybridMultilevel"/>
    <w:tmpl w:val="6EC603F4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0AF"/>
    <w:multiLevelType w:val="hybridMultilevel"/>
    <w:tmpl w:val="8E6E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2F8B"/>
    <w:multiLevelType w:val="hybridMultilevel"/>
    <w:tmpl w:val="712C2694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47B4"/>
    <w:multiLevelType w:val="hybridMultilevel"/>
    <w:tmpl w:val="0B54DFD8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F50AD"/>
    <w:multiLevelType w:val="hybridMultilevel"/>
    <w:tmpl w:val="9EE653EC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F46E8"/>
    <w:multiLevelType w:val="hybridMultilevel"/>
    <w:tmpl w:val="DF54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44C4"/>
    <w:multiLevelType w:val="hybridMultilevel"/>
    <w:tmpl w:val="E06C3264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6BAB"/>
    <w:multiLevelType w:val="hybridMultilevel"/>
    <w:tmpl w:val="D8FCF746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03F3B"/>
    <w:multiLevelType w:val="hybridMultilevel"/>
    <w:tmpl w:val="DE08684E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3682A"/>
    <w:multiLevelType w:val="hybridMultilevel"/>
    <w:tmpl w:val="4FD041D0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0BBA"/>
    <w:multiLevelType w:val="hybridMultilevel"/>
    <w:tmpl w:val="2C229A70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A05ED"/>
    <w:multiLevelType w:val="hybridMultilevel"/>
    <w:tmpl w:val="17BCDCB4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6DA7"/>
    <w:multiLevelType w:val="hybridMultilevel"/>
    <w:tmpl w:val="026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5734A"/>
    <w:multiLevelType w:val="hybridMultilevel"/>
    <w:tmpl w:val="467A0AB6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75357"/>
    <w:multiLevelType w:val="hybridMultilevel"/>
    <w:tmpl w:val="3DF075D0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E09F8"/>
    <w:multiLevelType w:val="multilevel"/>
    <w:tmpl w:val="9746CE34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0">
    <w:nsid w:val="7A514BD4"/>
    <w:multiLevelType w:val="hybridMultilevel"/>
    <w:tmpl w:val="7672857A"/>
    <w:lvl w:ilvl="0" w:tplc="B87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3"/>
  </w:num>
  <w:num w:numId="15">
    <w:abstractNumId w:val="6"/>
  </w:num>
  <w:num w:numId="16">
    <w:abstractNumId w:val="10"/>
  </w:num>
  <w:num w:numId="17">
    <w:abstractNumId w:val="4"/>
  </w:num>
  <w:num w:numId="18">
    <w:abstractNumId w:val="18"/>
  </w:num>
  <w:num w:numId="19">
    <w:abstractNumId w:val="17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0D8"/>
    <w:rsid w:val="00270F03"/>
    <w:rsid w:val="00320F93"/>
    <w:rsid w:val="00357714"/>
    <w:rsid w:val="003B04FD"/>
    <w:rsid w:val="003C4BF9"/>
    <w:rsid w:val="003E0A83"/>
    <w:rsid w:val="00582E48"/>
    <w:rsid w:val="005F2BEC"/>
    <w:rsid w:val="006830D8"/>
    <w:rsid w:val="00702D60"/>
    <w:rsid w:val="00771E37"/>
    <w:rsid w:val="00837111"/>
    <w:rsid w:val="008D1AA4"/>
    <w:rsid w:val="009E2D21"/>
    <w:rsid w:val="00A9376D"/>
    <w:rsid w:val="00C51609"/>
    <w:rsid w:val="00C672AD"/>
    <w:rsid w:val="00C73BA5"/>
    <w:rsid w:val="00DB01EB"/>
    <w:rsid w:val="00E00A24"/>
    <w:rsid w:val="00EC754F"/>
    <w:rsid w:val="00FC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30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0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30D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uiPriority w:val="99"/>
    <w:rsid w:val="005F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27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270F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C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860026</dc:creator>
  <cp:lastModifiedBy>Администратор</cp:lastModifiedBy>
  <cp:revision>13</cp:revision>
  <cp:lastPrinted>2013-03-04T07:20:00Z</cp:lastPrinted>
  <dcterms:created xsi:type="dcterms:W3CDTF">2013-03-03T19:34:00Z</dcterms:created>
  <dcterms:modified xsi:type="dcterms:W3CDTF">2021-03-03T07:59:00Z</dcterms:modified>
</cp:coreProperties>
</file>