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544"/>
        <w:gridCol w:w="3544"/>
      </w:tblGrid>
      <w:tr w:rsidR="00EE068C" w:rsidTr="00197E2E">
        <w:tc>
          <w:tcPr>
            <w:tcW w:w="3262" w:type="dxa"/>
          </w:tcPr>
          <w:p w:rsidR="00EE068C" w:rsidRDefault="00EE068C" w:rsidP="007B7572">
            <w:pPr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</w:tcPr>
          <w:p w:rsidR="00EE068C" w:rsidRDefault="00EE068C" w:rsidP="007B757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</w:tcPr>
          <w:p w:rsidR="00EE068C" w:rsidRDefault="00EE068C" w:rsidP="007B75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068C" w:rsidRDefault="00197E2E" w:rsidP="00EE068C">
      <w:pPr>
        <w:pStyle w:val="Bodytext30"/>
        <w:shd w:val="clear" w:color="auto" w:fill="auto"/>
        <w:spacing w:before="0" w:after="0" w:line="240" w:lineRule="auto"/>
        <w:ind w:right="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2F416A6" wp14:editId="2915BA8B">
            <wp:extent cx="5985510" cy="1390183"/>
            <wp:effectExtent l="0" t="0" r="0" b="635"/>
            <wp:docPr id="2" name="Рисунок 2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1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8C" w:rsidRDefault="00EE068C" w:rsidP="00EE068C">
      <w:pPr>
        <w:pStyle w:val="Bodytext30"/>
        <w:shd w:val="clear" w:color="auto" w:fill="auto"/>
        <w:spacing w:before="0" w:after="0" w:line="240" w:lineRule="auto"/>
        <w:ind w:right="20"/>
        <w:rPr>
          <w:sz w:val="24"/>
          <w:szCs w:val="24"/>
          <w:lang w:val="en-US"/>
        </w:rPr>
      </w:pPr>
    </w:p>
    <w:p w:rsidR="00EE068C" w:rsidRPr="00EE068C" w:rsidRDefault="00EE068C" w:rsidP="00EE068C">
      <w:pPr>
        <w:pStyle w:val="Bodytext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E068C">
        <w:rPr>
          <w:sz w:val="24"/>
          <w:szCs w:val="24"/>
        </w:rPr>
        <w:t xml:space="preserve">Положение об Управляющем совете </w:t>
      </w:r>
      <w:proofErr w:type="gramStart"/>
      <w:r w:rsidRPr="00EE068C">
        <w:rPr>
          <w:sz w:val="24"/>
          <w:szCs w:val="24"/>
        </w:rPr>
        <w:t>муниципального</w:t>
      </w:r>
      <w:proofErr w:type="gramEnd"/>
      <w:r w:rsidRPr="00EE068C">
        <w:rPr>
          <w:sz w:val="24"/>
          <w:szCs w:val="24"/>
        </w:rPr>
        <w:t xml:space="preserve"> общеобразовательного</w:t>
      </w:r>
    </w:p>
    <w:p w:rsidR="00EE068C" w:rsidRPr="00EE068C" w:rsidRDefault="00EE068C" w:rsidP="00EE068C">
      <w:pPr>
        <w:pStyle w:val="Bodytext30"/>
        <w:shd w:val="clear" w:color="auto" w:fill="auto"/>
        <w:spacing w:before="0" w:after="473" w:line="240" w:lineRule="auto"/>
        <w:ind w:right="20"/>
        <w:rPr>
          <w:sz w:val="24"/>
          <w:szCs w:val="24"/>
        </w:rPr>
      </w:pPr>
      <w:r w:rsidRPr="00EE068C">
        <w:rPr>
          <w:sz w:val="24"/>
          <w:szCs w:val="24"/>
        </w:rPr>
        <w:t>учреждения «Средняя школа №28»</w:t>
      </w:r>
      <w:bookmarkStart w:id="0" w:name="_GoBack"/>
      <w:bookmarkEnd w:id="0"/>
    </w:p>
    <w:p w:rsidR="00EE068C" w:rsidRPr="00EE068C" w:rsidRDefault="00EE068C" w:rsidP="00EE068C">
      <w:pPr>
        <w:pStyle w:val="Bodytext30"/>
        <w:shd w:val="clear" w:color="auto" w:fill="auto"/>
        <w:spacing w:before="0" w:after="81" w:line="240" w:lineRule="auto"/>
        <w:jc w:val="left"/>
        <w:rPr>
          <w:sz w:val="24"/>
          <w:szCs w:val="24"/>
        </w:rPr>
      </w:pPr>
      <w:r w:rsidRPr="00EE068C">
        <w:rPr>
          <w:sz w:val="24"/>
          <w:szCs w:val="24"/>
        </w:rPr>
        <w:t>1. Общие положения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8C">
        <w:rPr>
          <w:rFonts w:ascii="Times New Roman" w:hAnsi="Times New Roman" w:cs="Times New Roman"/>
          <w:sz w:val="24"/>
          <w:szCs w:val="24"/>
        </w:rPr>
        <w:t>Управляющий совет муниципального общеобразовательного учреждения «Средняя школа № 28» (далее -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</w:t>
      </w:r>
      <w:proofErr w:type="gramEnd"/>
    </w:p>
    <w:p w:rsidR="00EE068C" w:rsidRPr="00EE068C" w:rsidRDefault="00EE068C" w:rsidP="00EE068C">
      <w:pPr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8C">
        <w:rPr>
          <w:rFonts w:ascii="Times New Roman" w:hAnsi="Times New Roman" w:cs="Times New Roman"/>
          <w:sz w:val="24"/>
          <w:szCs w:val="24"/>
        </w:rPr>
        <w:t>ОО).</w:t>
      </w:r>
      <w:proofErr w:type="gramEnd"/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не получают вознаграждения за работу в управляющем совете.</w:t>
      </w:r>
    </w:p>
    <w:p w:rsidR="00EE068C" w:rsidRPr="00197E2E" w:rsidRDefault="00EE068C" w:rsidP="00EE068C">
      <w:pPr>
        <w:pStyle w:val="Bodytext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E068C" w:rsidRPr="00EE068C" w:rsidRDefault="00EE068C" w:rsidP="00EE068C">
      <w:pPr>
        <w:pStyle w:val="Bodytext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E068C">
        <w:rPr>
          <w:sz w:val="24"/>
          <w:szCs w:val="24"/>
        </w:rPr>
        <w:t>2. Задачи Управляющего совета:</w:t>
      </w:r>
    </w:p>
    <w:p w:rsidR="00EE068C" w:rsidRPr="00EE068C" w:rsidRDefault="00EE068C" w:rsidP="00EE068C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Основными задачами Управляющего совета являются: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 защита и содействие в реализации прав и законных интересов участников образовательных отношений;</w:t>
      </w:r>
      <w:r w:rsidRPr="00EE068C">
        <w:rPr>
          <w:rFonts w:ascii="Times New Roman" w:hAnsi="Times New Roman" w:cs="Times New Roman"/>
          <w:sz w:val="24"/>
          <w:szCs w:val="24"/>
        </w:rPr>
        <w:tab/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повышение эффективности финансово-экономической деятельности школы, стимулирования труда его работников;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образовательной деятельности;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контроль за здоровыми и безопасными условиями обучения, воспитания и труда.</w:t>
      </w:r>
    </w:p>
    <w:p w:rsidR="00EE068C" w:rsidRPr="00EE068C" w:rsidRDefault="00EE068C" w:rsidP="00EE068C">
      <w:pPr>
        <w:widowControl w:val="0"/>
        <w:numPr>
          <w:ilvl w:val="0"/>
          <w:numId w:val="2"/>
        </w:numPr>
        <w:tabs>
          <w:tab w:val="left" w:pos="1278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Для осуществления своих задач Управляющий совет:</w:t>
      </w:r>
    </w:p>
    <w:p w:rsidR="00EE068C" w:rsidRPr="00EE068C" w:rsidRDefault="00EE068C" w:rsidP="00EE068C">
      <w:pPr>
        <w:widowControl w:val="0"/>
        <w:numPr>
          <w:ilvl w:val="0"/>
          <w:numId w:val="4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рассматривает по представлению директора школы: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программу развития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Положение о порядке и условиях распределения стимулирующих выплат работникам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конкретный перечень платных образовательных услуг;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смету расходования средств, полученных школой от приносящей доход деятельности и из иных источников;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основные образовательные программы школы начального общего, основного общего, среднего общего образования;</w:t>
      </w:r>
    </w:p>
    <w:p w:rsidR="00EE068C" w:rsidRPr="00EE068C" w:rsidRDefault="00EE068C" w:rsidP="00EE068C">
      <w:pPr>
        <w:widowControl w:val="0"/>
        <w:numPr>
          <w:ilvl w:val="0"/>
          <w:numId w:val="4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вносит директору школы предложения в части: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материально-технического обеспечения образовательной деятельности, оборудования помещений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lastRenderedPageBreak/>
        <w:t>создания в школе необходимых условий для безопасных условий обучения и организации питания;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развития воспитательной работы в школе;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  <w:tab w:val="left" w:pos="60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азывает содействие деятельности</w:t>
      </w:r>
      <w:r w:rsidRPr="00EE068C">
        <w:rPr>
          <w:rFonts w:ascii="Times New Roman" w:hAnsi="Times New Roman" w:cs="Times New Roman"/>
          <w:sz w:val="24"/>
          <w:szCs w:val="24"/>
        </w:rPr>
        <w:t xml:space="preserve">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содействует привлечению для осуществления деятельности школы дополнительных источников материальных и финансовых средств;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24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решениях.</w:t>
      </w:r>
    </w:p>
    <w:p w:rsidR="00EE068C" w:rsidRPr="00EE068C" w:rsidRDefault="00EE068C" w:rsidP="00EE06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8C">
        <w:rPr>
          <w:rFonts w:ascii="Times New Roman" w:hAnsi="Times New Roman" w:cs="Times New Roman"/>
          <w:b/>
          <w:sz w:val="24"/>
          <w:szCs w:val="24"/>
        </w:rPr>
        <w:t>3. Порядок формирования и состав Управляющего совета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5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состоит из избираемых членов, представляющих: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обучающихся;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работников школы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E068C">
        <w:rPr>
          <w:rFonts w:ascii="Times New Roman" w:hAnsi="Times New Roman" w:cs="Times New Roman"/>
          <w:sz w:val="24"/>
          <w:szCs w:val="24"/>
        </w:rPr>
        <w:t xml:space="preserve"> директор школы (по должности);</w:t>
      </w:r>
    </w:p>
    <w:p w:rsidR="00EE068C" w:rsidRPr="00EE068C" w:rsidRDefault="00EE068C" w:rsidP="00EE068C">
      <w:pPr>
        <w:tabs>
          <w:tab w:val="left" w:pos="1411"/>
          <w:tab w:val="left" w:pos="575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068C">
        <w:rPr>
          <w:rFonts w:ascii="Times New Roman" w:hAnsi="Times New Roman" w:cs="Times New Roman"/>
          <w:sz w:val="24"/>
          <w:szCs w:val="24"/>
        </w:rPr>
        <w:t>) обучающихся.</w:t>
      </w:r>
      <w:r w:rsidRPr="00EE068C">
        <w:rPr>
          <w:rFonts w:ascii="Times New Roman" w:hAnsi="Times New Roman" w:cs="Times New Roman"/>
          <w:sz w:val="24"/>
          <w:szCs w:val="24"/>
        </w:rPr>
        <w:tab/>
      </w:r>
    </w:p>
    <w:p w:rsidR="00EE068C" w:rsidRPr="00EE068C" w:rsidRDefault="00EE068C" w:rsidP="00EE068C">
      <w:pPr>
        <w:tabs>
          <w:tab w:val="left" w:pos="1411"/>
          <w:tab w:val="right" w:pos="7623"/>
          <w:tab w:val="right" w:pos="9380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кже может входить представитель</w:t>
      </w:r>
      <w:r w:rsidRPr="00EE068C">
        <w:rPr>
          <w:rFonts w:ascii="Times New Roman" w:hAnsi="Times New Roman" w:cs="Times New Roman"/>
          <w:sz w:val="24"/>
          <w:szCs w:val="24"/>
        </w:rPr>
        <w:t xml:space="preserve"> Учредителя,</w:t>
      </w:r>
      <w:r w:rsidRPr="00EE068C">
        <w:rPr>
          <w:rFonts w:ascii="Times New Roman" w:hAnsi="Times New Roman" w:cs="Times New Roman"/>
          <w:sz w:val="24"/>
          <w:szCs w:val="24"/>
        </w:rPr>
        <w:tab/>
        <w:t>утверждаемый Учредителем.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EE068C">
        <w:rPr>
          <w:rFonts w:ascii="Times New Roman" w:hAnsi="Times New Roman" w:cs="Times New Roman"/>
          <w:sz w:val="24"/>
          <w:szCs w:val="24"/>
        </w:rPr>
        <w:t xml:space="preserve"> по решению Управляющего совета в его состав также могут быть приглашены и включены граждане, чья профессиональная и (</w:t>
      </w:r>
      <w:proofErr w:type="gramStart"/>
      <w:r w:rsidRPr="00EE068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E068C">
        <w:rPr>
          <w:rFonts w:ascii="Times New Roman" w:hAnsi="Times New Roman" w:cs="Times New Roman"/>
          <w:sz w:val="24"/>
          <w:szCs w:val="24"/>
        </w:rPr>
        <w:t>общественная деятельность, знания, возможности могут содействовать функционированию и развитию школы (кооптированные члены управляющего совета), а также представители иных органов школы.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5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Общая численность Управляющего совета - 13 человек.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членов Управляющего совета</w:t>
      </w:r>
      <w:r w:rsidRPr="00EE068C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несовершеннолетних обучающихся не может быть меньше 1/3 и больше 1/2 от общего числа членов Управляющего совета;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работников школы не может превышать 1/4 от общего числа членов Управляющего совета, при этом не менее 70 % из них должны являться педагогическими работниками;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Директор школы, который входит в состав Управляющего совета по должности;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представители обучающихся 8-11 классов;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кооптированные члены.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из числа родителей (законных представителей) несовершеннолетних обучающихся избираются на общешкольном родительском собрании. Каждая семья при голосовании имеет один голос.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3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 состав Управляющего совета из числа обучающихся входят по одному представителю от каждой параллели 8-11 классов или двух смежных параллелей, избираемые на собрании параллели или собрании двух смежных параллелей.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из числа работников школы избираются на общем собрании работников школы.</w:t>
      </w:r>
    </w:p>
    <w:p w:rsid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Члены Управляющего совета избираются сроком на три года, за исключением </w:t>
      </w:r>
      <w:r w:rsidRPr="00EE068C">
        <w:rPr>
          <w:rFonts w:ascii="Times New Roman" w:hAnsi="Times New Roman" w:cs="Times New Roman"/>
          <w:sz w:val="24"/>
          <w:szCs w:val="24"/>
        </w:rPr>
        <w:lastRenderedPageBreak/>
        <w:t xml:space="preserve">членов Управляющего совета из числа, обучающихся, которые избираются сроком на один год. </w:t>
      </w:r>
    </w:p>
    <w:p w:rsid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считается</w:t>
      </w:r>
      <w:r w:rsidR="00867529">
        <w:rPr>
          <w:rFonts w:ascii="Times New Roman" w:hAnsi="Times New Roman" w:cs="Times New Roman"/>
          <w:sz w:val="24"/>
          <w:szCs w:val="24"/>
        </w:rPr>
        <w:t xml:space="preserve"> сформированным и приступает к осуществлению своих полномочий с момента избирания (назначения) не менее двух третей от общей численности членов Управляющего совета.</w:t>
      </w:r>
    </w:p>
    <w:p w:rsidR="00867529" w:rsidRDefault="00867529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его полномочий, в месячный срок должен быть избран новый член Управляющего совета.</w:t>
      </w:r>
    </w:p>
    <w:p w:rsidR="00867529" w:rsidRPr="00EE068C" w:rsidRDefault="00867529" w:rsidP="00867529">
      <w:pPr>
        <w:widowControl w:val="0"/>
        <w:tabs>
          <w:tab w:val="left" w:pos="1241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867529" w:rsidRPr="00867529" w:rsidRDefault="00867529" w:rsidP="00867529">
      <w:pPr>
        <w:pStyle w:val="Bodytext40"/>
        <w:shd w:val="clear" w:color="auto" w:fill="auto"/>
        <w:spacing w:line="240" w:lineRule="auto"/>
        <w:rPr>
          <w:b/>
          <w:sz w:val="24"/>
          <w:szCs w:val="24"/>
        </w:rPr>
      </w:pPr>
      <w:r w:rsidRPr="00867529">
        <w:rPr>
          <w:b/>
          <w:sz w:val="24"/>
          <w:szCs w:val="24"/>
        </w:rPr>
        <w:t>4. Порядок организации деятельности Управляющего совета</w:t>
      </w:r>
    </w:p>
    <w:p w:rsidR="00867529" w:rsidRPr="00FE5A9A" w:rsidRDefault="00867529" w:rsidP="00F211B3">
      <w:pPr>
        <w:widowControl w:val="0"/>
        <w:numPr>
          <w:ilvl w:val="0"/>
          <w:numId w:val="10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Управляющий совет возглавляет председатель, избираемый на 3 года членами Управляющего совета из их числа простым большинством голосов присутствующих на заседании членов Управляющего </w:t>
      </w:r>
      <w:r w:rsidRPr="00FE5A9A">
        <w:rPr>
          <w:rFonts w:ascii="Times New Roman" w:hAnsi="Times New Roman" w:cs="Times New Roman"/>
          <w:sz w:val="24"/>
          <w:szCs w:val="24"/>
        </w:rPr>
        <w:t>совета.</w:t>
      </w:r>
    </w:p>
    <w:p w:rsidR="00867529" w:rsidRPr="00FE5A9A" w:rsidRDefault="00867529" w:rsidP="00F211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Директор школы,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совета.</w:t>
      </w:r>
    </w:p>
    <w:p w:rsidR="00867529" w:rsidRPr="00FE5A9A" w:rsidRDefault="00867529" w:rsidP="00FE5A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4.2.Управляющий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867529" w:rsidRPr="00FE5A9A" w:rsidRDefault="00867529" w:rsidP="00F211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4.3 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совета.</w:t>
      </w:r>
    </w:p>
    <w:p w:rsidR="00867529" w:rsidRPr="00EE068C" w:rsidRDefault="00867529" w:rsidP="00F211B3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В случае отсутствия председателя Управляющего совета его функции осуществляет его заместитель, избираемый членами Управляющего</w:t>
      </w:r>
      <w:r w:rsidRPr="00EE068C">
        <w:rPr>
          <w:rFonts w:ascii="Times New Roman" w:hAnsi="Times New Roman" w:cs="Times New Roman"/>
          <w:sz w:val="24"/>
          <w:szCs w:val="24"/>
        </w:rPr>
        <w:t xml:space="preserve"> совета из их числа простым большинством голосов присутствующих на заседании членов Управляющего совета, или один из членов Управляющего совета по решению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Для ведения текущих дел члены Управляющего совета выбирают из своего состава секретаря Управляющего совета, который обеспечивает ведение протоколов заседаний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Организационной формой работы Управляющего совета являются заседания.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Очередные заседания Управляющего совета проводятся в соответствии с планом работы Управляющего совета, как правило, не реже одного раза в квартал.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Внеочередное заседание Управляющего совета проводится по решению председателя Управляющего совета или директора школы.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На заседании Управляющего совета может быть решен любой вопрос, отнесенный к компетенции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4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Заседание Управляющего совета правомочно, если на нем присутствуют не менее половины от общего числа членов Управляющего совета.</w:t>
      </w:r>
    </w:p>
    <w:p w:rsidR="00F211B3" w:rsidRDefault="00867529" w:rsidP="00867529">
      <w:pPr>
        <w:widowControl w:val="0"/>
        <w:numPr>
          <w:ilvl w:val="0"/>
          <w:numId w:val="11"/>
        </w:numPr>
        <w:tabs>
          <w:tab w:val="left" w:pos="13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Решение Управляющего совета принимается открытым голосованием. Решение Управляющего совета считается принятым при условии, что за него проголосовало простое большинство присутствующих на заседании членов Управляющего совета.</w:t>
      </w:r>
    </w:p>
    <w:p w:rsidR="00867529" w:rsidRDefault="00867529" w:rsidP="00EE068C">
      <w:pPr>
        <w:widowControl w:val="0"/>
        <w:numPr>
          <w:ilvl w:val="0"/>
          <w:numId w:val="11"/>
        </w:numPr>
        <w:tabs>
          <w:tab w:val="left" w:pos="13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211B3">
        <w:rPr>
          <w:rFonts w:ascii="Times New Roman" w:hAnsi="Times New Roman" w:cs="Times New Roman"/>
          <w:sz w:val="24"/>
          <w:szCs w:val="24"/>
        </w:rPr>
        <w:t>Решение Управляющего совета оформляется протоколом, который подписывается председателем и секретарем Управляющего совета. Возражения кого-либо из членов Управляющего совета заносятся в протокол заседания Управляющего совета.</w:t>
      </w:r>
    </w:p>
    <w:p w:rsidR="00FE5A9A" w:rsidRPr="00FE5A9A" w:rsidRDefault="00FE5A9A" w:rsidP="00FE5A9A">
      <w:pPr>
        <w:widowControl w:val="0"/>
        <w:tabs>
          <w:tab w:val="left" w:pos="133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EE068C" w:rsidRPr="00FE5A9A" w:rsidRDefault="00EE068C" w:rsidP="00FE5A9A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1205"/>
        </w:tabs>
        <w:spacing w:before="0" w:line="240" w:lineRule="auto"/>
        <w:rPr>
          <w:sz w:val="24"/>
          <w:szCs w:val="24"/>
        </w:rPr>
      </w:pPr>
      <w:bookmarkStart w:id="1" w:name="bookmark0"/>
      <w:r w:rsidRPr="00FE5A9A">
        <w:rPr>
          <w:sz w:val="24"/>
          <w:szCs w:val="24"/>
        </w:rPr>
        <w:t xml:space="preserve">Порядок принятия локальных нормативных актов школы, содержащих нормы, регулирующие образовательные отношения. </w:t>
      </w:r>
      <w:bookmarkEnd w:id="1"/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Школа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</w:t>
      </w:r>
      <w:r w:rsidRPr="00EE068C">
        <w:rPr>
          <w:rFonts w:ascii="Times New Roman" w:hAnsi="Times New Roman" w:cs="Times New Roman"/>
          <w:sz w:val="24"/>
          <w:szCs w:val="24"/>
        </w:rPr>
        <w:lastRenderedPageBreak/>
        <w:t>Уставом.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Локальные нормативные акты школы утверждаются приказом директора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 и работников школы, учитывается мнение обучающихся, родителей (законных представителей), а также в порядке и в случаях, которые предусмотрены трудовым законодательством, представительного органа работников школы (при наличии такого представительного органа). Порядок учета мнения обучающихся, родителей (законных представителей) устанавливается локальным нормативным актом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236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школой.</w:t>
      </w:r>
    </w:p>
    <w:p w:rsidR="00EE068C" w:rsidRPr="00EE068C" w:rsidRDefault="00EE068C" w:rsidP="00EE068C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1073"/>
        </w:tabs>
        <w:spacing w:before="0" w:line="240" w:lineRule="auto"/>
        <w:rPr>
          <w:sz w:val="24"/>
          <w:szCs w:val="24"/>
        </w:rPr>
      </w:pPr>
      <w:bookmarkStart w:id="2" w:name="bookmark1"/>
      <w:r w:rsidRPr="00EE068C">
        <w:rPr>
          <w:sz w:val="24"/>
          <w:szCs w:val="24"/>
        </w:rPr>
        <w:t>Порядок выступления органов управления школы от имени школы.</w:t>
      </w:r>
      <w:bookmarkEnd w:id="2"/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 представители Управляющего совета несут ответственность в соответствии с законодательством Российской Федерации.</w:t>
      </w:r>
    </w:p>
    <w:p w:rsidR="00FE5A9A" w:rsidRDefault="00EE068C" w:rsidP="00FE5A9A">
      <w:pPr>
        <w:widowControl w:val="0"/>
        <w:numPr>
          <w:ilvl w:val="1"/>
          <w:numId w:val="8"/>
        </w:numPr>
        <w:tabs>
          <w:tab w:val="left" w:pos="122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вправе выступать от имени школы на основании доверенности, выданной председателю либо иному представителю указанных органов директором школы в объеме прав, предусмотренных доверенностью.</w:t>
      </w:r>
    </w:p>
    <w:p w:rsidR="00EE068C" w:rsidRPr="00EE068C" w:rsidRDefault="00EE068C" w:rsidP="00FE5A9A">
      <w:pPr>
        <w:widowControl w:val="0"/>
        <w:numPr>
          <w:ilvl w:val="1"/>
          <w:numId w:val="8"/>
        </w:numPr>
        <w:tabs>
          <w:tab w:val="left" w:pos="122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При заключении каких-либо договоров (соглашений) Управляющий совет обязан согласовывать предусмотренные им обязательства и (или) планируемые мероприятия, проводимые с органами власти, организациями и общественными объединениями, с директором школы. </w:t>
      </w:r>
    </w:p>
    <w:p w:rsidR="0085658F" w:rsidRPr="00EE068C" w:rsidRDefault="0085658F" w:rsidP="00EE0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658F" w:rsidRPr="00EE068C">
      <w:pgSz w:w="11900" w:h="16840"/>
      <w:pgMar w:top="1100" w:right="738" w:bottom="1100" w:left="17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8BD"/>
    <w:multiLevelType w:val="multilevel"/>
    <w:tmpl w:val="0FDAA2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E60DB"/>
    <w:multiLevelType w:val="multilevel"/>
    <w:tmpl w:val="EF5C2F5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44495"/>
    <w:multiLevelType w:val="multilevel"/>
    <w:tmpl w:val="7AEE9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62C44"/>
    <w:multiLevelType w:val="multilevel"/>
    <w:tmpl w:val="BD8AE3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43298"/>
    <w:multiLevelType w:val="multilevel"/>
    <w:tmpl w:val="4C6C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D7C74"/>
    <w:multiLevelType w:val="multilevel"/>
    <w:tmpl w:val="72EC5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B535B"/>
    <w:multiLevelType w:val="multilevel"/>
    <w:tmpl w:val="3EEA24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B4FF2"/>
    <w:multiLevelType w:val="multilevel"/>
    <w:tmpl w:val="94DADE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269FF"/>
    <w:multiLevelType w:val="multilevel"/>
    <w:tmpl w:val="3FF4E47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C49AE"/>
    <w:multiLevelType w:val="multilevel"/>
    <w:tmpl w:val="9E8AA3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90525"/>
    <w:multiLevelType w:val="multilevel"/>
    <w:tmpl w:val="1DEAF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A"/>
    <w:rsid w:val="00197E2E"/>
    <w:rsid w:val="004D039A"/>
    <w:rsid w:val="0085658F"/>
    <w:rsid w:val="00867529"/>
    <w:rsid w:val="00C15CB8"/>
    <w:rsid w:val="00EE068C"/>
    <w:rsid w:val="00F211B3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E06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E068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068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EE06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character" w:customStyle="1" w:styleId="Heading1">
    <w:name w:val="Heading #1_"/>
    <w:basedOn w:val="a0"/>
    <w:link w:val="Heading10"/>
    <w:rsid w:val="00EE06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E068C"/>
    <w:pPr>
      <w:widowControl w:val="0"/>
      <w:shd w:val="clear" w:color="auto" w:fill="FFFFFF"/>
      <w:spacing w:before="240" w:after="0" w:line="293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E068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E0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1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E06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E068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068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EE06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character" w:customStyle="1" w:styleId="Heading1">
    <w:name w:val="Heading #1_"/>
    <w:basedOn w:val="a0"/>
    <w:link w:val="Heading10"/>
    <w:rsid w:val="00EE06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E068C"/>
    <w:pPr>
      <w:widowControl w:val="0"/>
      <w:shd w:val="clear" w:color="auto" w:fill="FFFFFF"/>
      <w:spacing w:before="240" w:after="0" w:line="293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E068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E0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1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dcterms:created xsi:type="dcterms:W3CDTF">2021-02-26T11:42:00Z</dcterms:created>
  <dcterms:modified xsi:type="dcterms:W3CDTF">2021-02-28T06:53:00Z</dcterms:modified>
</cp:coreProperties>
</file>